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E6D57" w14:textId="77777777" w:rsidR="00AE36E8" w:rsidRPr="009A09B5" w:rsidRDefault="00AE36E8" w:rsidP="009A09B5">
      <w:pPr>
        <w:keepNext/>
        <w:spacing w:line="276" w:lineRule="auto"/>
        <w:jc w:val="both"/>
        <w:rPr>
          <w:b/>
        </w:rPr>
      </w:pPr>
    </w:p>
    <w:p w14:paraId="78254585" w14:textId="77777777" w:rsidR="00AE36E8" w:rsidRPr="009A09B5" w:rsidRDefault="00AE36E8" w:rsidP="009A09B5">
      <w:pPr>
        <w:keepNext/>
        <w:spacing w:line="276" w:lineRule="auto"/>
        <w:jc w:val="both"/>
        <w:rPr>
          <w:b/>
        </w:rPr>
      </w:pPr>
      <w:r w:rsidRPr="009A09B5">
        <w:rPr>
          <w:b/>
          <w:noProof/>
          <w:lang w:eastAsia="en-US"/>
        </w:rPr>
        <w:t xml:space="preserve">                      </w:t>
      </w:r>
    </w:p>
    <w:p w14:paraId="48E8F1E2" w14:textId="1A39999D" w:rsidR="00AE36E8" w:rsidRPr="00EB7EB2" w:rsidRDefault="00AE36E8" w:rsidP="009A09B5">
      <w:pPr>
        <w:keepNext/>
        <w:spacing w:line="276" w:lineRule="auto"/>
        <w:jc w:val="both"/>
        <w:rPr>
          <w:b/>
        </w:rPr>
      </w:pPr>
      <w:r w:rsidRPr="00EB7EB2">
        <w:rPr>
          <w:b/>
          <w:noProof/>
          <w:lang w:eastAsia="en-US"/>
        </w:rPr>
        <w:drawing>
          <wp:inline distT="0" distB="0" distL="0" distR="0" wp14:anchorId="452693F5" wp14:editId="7406E69B">
            <wp:extent cx="4010025" cy="3733800"/>
            <wp:effectExtent l="19050" t="0" r="9525" b="0"/>
            <wp:docPr id="2" name="Picture 1" descr="C:\Users\sonampelden.RMA0\Desktop\r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ampelden.RMA0\Desktop\rmalogo.jpg"/>
                    <pic:cNvPicPr>
                      <a:picLocks noChangeAspect="1" noChangeArrowheads="1"/>
                    </pic:cNvPicPr>
                  </pic:nvPicPr>
                  <pic:blipFill>
                    <a:blip r:embed="rId7" cstate="print"/>
                    <a:srcRect/>
                    <a:stretch>
                      <a:fillRect/>
                    </a:stretch>
                  </pic:blipFill>
                  <pic:spPr bwMode="auto">
                    <a:xfrm>
                      <a:off x="0" y="0"/>
                      <a:ext cx="4010025" cy="3733800"/>
                    </a:xfrm>
                    <a:prstGeom prst="rect">
                      <a:avLst/>
                    </a:prstGeom>
                    <a:noFill/>
                    <a:ln w="9525">
                      <a:noFill/>
                      <a:miter lim="800000"/>
                      <a:headEnd/>
                      <a:tailEnd/>
                    </a:ln>
                  </pic:spPr>
                </pic:pic>
              </a:graphicData>
            </a:graphic>
          </wp:inline>
        </w:drawing>
      </w:r>
    </w:p>
    <w:p w14:paraId="2EC6CA0B" w14:textId="77777777" w:rsidR="005403C4" w:rsidRPr="00EB7EB2" w:rsidRDefault="005403C4" w:rsidP="009A09B5">
      <w:pPr>
        <w:keepNext/>
        <w:spacing w:line="276" w:lineRule="auto"/>
        <w:jc w:val="both"/>
        <w:rPr>
          <w:b/>
        </w:rPr>
      </w:pPr>
    </w:p>
    <w:p w14:paraId="2B943A9A" w14:textId="77777777" w:rsidR="00AE36E8" w:rsidRPr="00EB7EB2" w:rsidRDefault="00AE36E8" w:rsidP="009A09B5">
      <w:pPr>
        <w:pStyle w:val="Default"/>
        <w:spacing w:line="276" w:lineRule="auto"/>
        <w:jc w:val="both"/>
        <w:rPr>
          <w:rFonts w:ascii="Times New Roman" w:hAnsi="Times New Roman" w:cs="Times New Roman"/>
        </w:rPr>
      </w:pPr>
    </w:p>
    <w:p w14:paraId="7098F511" w14:textId="6C8087C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ANTI-MONEY LAUNDERING AND COMBATING THE FINANCING OF TERR</w:t>
      </w:r>
      <w:r w:rsidR="00F50D02" w:rsidRPr="00EB7EB2">
        <w:rPr>
          <w:rFonts w:ascii="Times New Roman" w:hAnsi="Times New Roman" w:cs="Times New Roman"/>
          <w:b/>
          <w:bCs/>
        </w:rPr>
        <w:t>ORISM RULES AND REGULATIONS 2018</w:t>
      </w:r>
    </w:p>
    <w:p w14:paraId="36FE8630" w14:textId="77777777" w:rsidR="00AE36E8" w:rsidRPr="00EB7EB2" w:rsidRDefault="00AE36E8" w:rsidP="009A09B5">
      <w:pPr>
        <w:autoSpaceDE w:val="0"/>
        <w:autoSpaceDN w:val="0"/>
        <w:adjustRightInd w:val="0"/>
        <w:spacing w:line="276" w:lineRule="auto"/>
        <w:jc w:val="both"/>
        <w:rPr>
          <w:b/>
          <w:bCs/>
        </w:rPr>
      </w:pPr>
    </w:p>
    <w:p w14:paraId="5D6EA066" w14:textId="77777777" w:rsidR="00AE36E8" w:rsidRPr="00EB7EB2" w:rsidRDefault="00AE36E8" w:rsidP="009A09B5">
      <w:pPr>
        <w:autoSpaceDE w:val="0"/>
        <w:autoSpaceDN w:val="0"/>
        <w:adjustRightInd w:val="0"/>
        <w:spacing w:line="276" w:lineRule="auto"/>
        <w:jc w:val="both"/>
        <w:rPr>
          <w:b/>
          <w:bCs/>
        </w:rPr>
      </w:pPr>
    </w:p>
    <w:p w14:paraId="780C5566" w14:textId="77777777" w:rsidR="00AE36E8" w:rsidRPr="00EB7EB2" w:rsidRDefault="00AE36E8" w:rsidP="009A09B5">
      <w:pPr>
        <w:autoSpaceDE w:val="0"/>
        <w:autoSpaceDN w:val="0"/>
        <w:adjustRightInd w:val="0"/>
        <w:spacing w:line="276" w:lineRule="auto"/>
        <w:jc w:val="both"/>
        <w:rPr>
          <w:b/>
          <w:bCs/>
        </w:rPr>
      </w:pPr>
    </w:p>
    <w:p w14:paraId="0C351CEC" w14:textId="77777777" w:rsidR="00AE36E8" w:rsidRPr="00EB7EB2" w:rsidRDefault="00AE36E8" w:rsidP="009A09B5">
      <w:pPr>
        <w:autoSpaceDE w:val="0"/>
        <w:autoSpaceDN w:val="0"/>
        <w:adjustRightInd w:val="0"/>
        <w:spacing w:line="276" w:lineRule="auto"/>
        <w:jc w:val="both"/>
        <w:rPr>
          <w:b/>
          <w:bCs/>
        </w:rPr>
      </w:pPr>
    </w:p>
    <w:p w14:paraId="6CA34EBE" w14:textId="1401CF6D" w:rsidR="00AE36E8" w:rsidRPr="00EB7EB2" w:rsidRDefault="00AE36E8" w:rsidP="009A09B5">
      <w:pPr>
        <w:autoSpaceDE w:val="0"/>
        <w:autoSpaceDN w:val="0"/>
        <w:adjustRightInd w:val="0"/>
        <w:spacing w:line="276" w:lineRule="auto"/>
        <w:jc w:val="both"/>
        <w:rPr>
          <w:b/>
          <w:bCs/>
        </w:rPr>
      </w:pPr>
      <w:r w:rsidRPr="00EB7EB2">
        <w:rPr>
          <w:b/>
          <w:bCs/>
        </w:rPr>
        <w:t>In exercise of the powers conferred by Section 1</w:t>
      </w:r>
      <w:r w:rsidR="00655D0D" w:rsidRPr="00EB7EB2">
        <w:rPr>
          <w:b/>
          <w:bCs/>
        </w:rPr>
        <w:t>83</w:t>
      </w:r>
      <w:r w:rsidRPr="00EB7EB2">
        <w:rPr>
          <w:b/>
          <w:bCs/>
        </w:rPr>
        <w:t xml:space="preserve"> of the Anti- Money laundering and Countering of Financing of Terrorism </w:t>
      </w:r>
      <w:r w:rsidR="00655D0D" w:rsidRPr="00EB7EB2">
        <w:rPr>
          <w:b/>
          <w:bCs/>
        </w:rPr>
        <w:t xml:space="preserve">(AML/CFT) </w:t>
      </w:r>
      <w:r w:rsidR="00F50D02" w:rsidRPr="00EB7EB2">
        <w:rPr>
          <w:b/>
          <w:bCs/>
        </w:rPr>
        <w:t>Act</w:t>
      </w:r>
      <w:r w:rsidRPr="00EB7EB2">
        <w:rPr>
          <w:b/>
          <w:bCs/>
        </w:rPr>
        <w:t xml:space="preserve"> 201</w:t>
      </w:r>
      <w:r w:rsidR="00F50D02" w:rsidRPr="00EB7EB2">
        <w:rPr>
          <w:b/>
          <w:bCs/>
        </w:rPr>
        <w:t>8</w:t>
      </w:r>
      <w:r w:rsidRPr="00EB7EB2">
        <w:rPr>
          <w:b/>
          <w:bCs/>
        </w:rPr>
        <w:t xml:space="preserve"> hereby issues th</w:t>
      </w:r>
      <w:r w:rsidR="005403C4" w:rsidRPr="00EB7EB2">
        <w:rPr>
          <w:b/>
          <w:bCs/>
        </w:rPr>
        <w:t>i</w:t>
      </w:r>
      <w:r w:rsidRPr="00EB7EB2">
        <w:rPr>
          <w:b/>
          <w:bCs/>
        </w:rPr>
        <w:t xml:space="preserve">s rules and regulations to all the Reporting Entities in Bhutan as specified in Section </w:t>
      </w:r>
      <w:r w:rsidR="00655D0D" w:rsidRPr="00EB7EB2">
        <w:rPr>
          <w:b/>
          <w:bCs/>
        </w:rPr>
        <w:t xml:space="preserve">50 </w:t>
      </w:r>
      <w:r w:rsidRPr="00EB7EB2">
        <w:rPr>
          <w:b/>
          <w:bCs/>
        </w:rPr>
        <w:t xml:space="preserve">of </w:t>
      </w:r>
      <w:r w:rsidR="00655D0D" w:rsidRPr="00EB7EB2">
        <w:rPr>
          <w:b/>
          <w:bCs/>
        </w:rPr>
        <w:t>the AML/CFT Act 2018</w:t>
      </w:r>
      <w:r w:rsidRPr="00EB7EB2">
        <w:rPr>
          <w:b/>
          <w:bCs/>
        </w:rPr>
        <w:t>. Th</w:t>
      </w:r>
      <w:r w:rsidR="005403C4" w:rsidRPr="00EB7EB2">
        <w:rPr>
          <w:b/>
          <w:bCs/>
        </w:rPr>
        <w:t>is</w:t>
      </w:r>
      <w:r w:rsidRPr="00EB7EB2">
        <w:rPr>
          <w:b/>
          <w:bCs/>
        </w:rPr>
        <w:t xml:space="preserve"> rules and regulations sha</w:t>
      </w:r>
      <w:r w:rsidR="00655D0D" w:rsidRPr="00EB7EB2">
        <w:rPr>
          <w:b/>
          <w:bCs/>
        </w:rPr>
        <w:t>ll come into force from ……. 2018</w:t>
      </w:r>
      <w:r w:rsidRPr="00EB7EB2">
        <w:rPr>
          <w:b/>
          <w:bCs/>
        </w:rPr>
        <w:t xml:space="preserve"> and supersede the existing Anti- Money laundering and Countering of Financing of Terrorism Regulations 2015. </w:t>
      </w:r>
      <w:r w:rsidR="005403C4" w:rsidRPr="00EB7EB2">
        <w:rPr>
          <w:b/>
          <w:bCs/>
        </w:rPr>
        <w:t>Th</w:t>
      </w:r>
      <w:r w:rsidR="005403C4" w:rsidRPr="00EB7EB2">
        <w:rPr>
          <w:b/>
          <w:bCs/>
        </w:rPr>
        <w:t>is</w:t>
      </w:r>
      <w:r w:rsidR="005403C4" w:rsidRPr="00EB7EB2">
        <w:rPr>
          <w:b/>
          <w:bCs/>
        </w:rPr>
        <w:t xml:space="preserve"> </w:t>
      </w:r>
      <w:r w:rsidRPr="00EB7EB2">
        <w:rPr>
          <w:b/>
          <w:bCs/>
        </w:rPr>
        <w:t>rules and regulations shall be amended in part or as a whole when the RMA feels the need to affect such changes.</w:t>
      </w:r>
    </w:p>
    <w:p w14:paraId="5010B407" w14:textId="77777777" w:rsidR="00AE36E8" w:rsidRPr="00EB7EB2" w:rsidRDefault="00AE36E8" w:rsidP="009A09B5">
      <w:pPr>
        <w:autoSpaceDE w:val="0"/>
        <w:autoSpaceDN w:val="0"/>
        <w:adjustRightInd w:val="0"/>
        <w:spacing w:line="276" w:lineRule="auto"/>
        <w:jc w:val="both"/>
        <w:rPr>
          <w:b/>
          <w:bCs/>
        </w:rPr>
      </w:pPr>
    </w:p>
    <w:p w14:paraId="2BD744B0" w14:textId="77777777" w:rsidR="00AE36E8" w:rsidRPr="00EB7EB2" w:rsidRDefault="00AE36E8" w:rsidP="009A09B5">
      <w:pPr>
        <w:keepNext/>
        <w:spacing w:line="276" w:lineRule="auto"/>
        <w:jc w:val="both"/>
        <w:rPr>
          <w:b/>
        </w:rPr>
      </w:pPr>
    </w:p>
    <w:p w14:paraId="4F9C702E" w14:textId="18F53149" w:rsidR="00AE36E8" w:rsidRPr="00EB7EB2" w:rsidRDefault="00AE36E8" w:rsidP="009A09B5">
      <w:pPr>
        <w:keepNext/>
        <w:spacing w:line="276" w:lineRule="auto"/>
        <w:jc w:val="both"/>
        <w:rPr>
          <w:b/>
        </w:rPr>
      </w:pPr>
    </w:p>
    <w:p w14:paraId="484F9DD5" w14:textId="258A7940" w:rsidR="009A09B5" w:rsidRPr="00EB7EB2" w:rsidRDefault="009A09B5" w:rsidP="009A09B5">
      <w:pPr>
        <w:keepNext/>
        <w:spacing w:line="276" w:lineRule="auto"/>
        <w:jc w:val="both"/>
        <w:rPr>
          <w:b/>
        </w:rPr>
      </w:pPr>
    </w:p>
    <w:p w14:paraId="03DAE660" w14:textId="77777777" w:rsidR="009A09B5" w:rsidRPr="00EB7EB2" w:rsidRDefault="009A09B5" w:rsidP="009A09B5">
      <w:pPr>
        <w:spacing w:line="276" w:lineRule="auto"/>
        <w:jc w:val="center"/>
      </w:pPr>
    </w:p>
    <w:p w14:paraId="6ED256BB" w14:textId="54D47A58" w:rsidR="00AE36E8" w:rsidRPr="00EB7EB2" w:rsidRDefault="004224A8" w:rsidP="009A09B5">
      <w:pPr>
        <w:spacing w:line="276" w:lineRule="auto"/>
        <w:jc w:val="center"/>
        <w:rPr>
          <w:b/>
          <w:u w:val="single"/>
        </w:rPr>
      </w:pPr>
      <w:r w:rsidRPr="00EB7EB2">
        <w:rPr>
          <w:b/>
          <w:u w:val="single"/>
        </w:rPr>
        <w:lastRenderedPageBreak/>
        <w:t xml:space="preserve">CHAPTER </w:t>
      </w:r>
      <w:r w:rsidR="00AE36E8" w:rsidRPr="00EB7EB2">
        <w:rPr>
          <w:b/>
          <w:u w:val="single"/>
        </w:rPr>
        <w:t xml:space="preserve">1 - </w:t>
      </w:r>
      <w:r w:rsidR="000B4034" w:rsidRPr="00EB7EB2">
        <w:rPr>
          <w:b/>
          <w:u w:val="single"/>
        </w:rPr>
        <w:t>PRELIMI</w:t>
      </w:r>
      <w:r w:rsidR="000800D3" w:rsidRPr="00EB7EB2">
        <w:rPr>
          <w:b/>
          <w:u w:val="single"/>
        </w:rPr>
        <w:t>NARY</w:t>
      </w:r>
    </w:p>
    <w:p w14:paraId="16563048" w14:textId="77777777" w:rsidR="00AE36E8" w:rsidRPr="00EB7EB2" w:rsidRDefault="00AE36E8" w:rsidP="009A09B5">
      <w:pPr>
        <w:keepNext/>
        <w:spacing w:line="276" w:lineRule="auto"/>
        <w:jc w:val="both"/>
      </w:pPr>
    </w:p>
    <w:p w14:paraId="038706D0" w14:textId="6890EE38" w:rsidR="00AE36E8" w:rsidRPr="00EB7EB2" w:rsidRDefault="00AE36E8" w:rsidP="009A09B5">
      <w:pPr>
        <w:pStyle w:val="Default"/>
        <w:spacing w:line="276" w:lineRule="auto"/>
        <w:jc w:val="both"/>
        <w:rPr>
          <w:rFonts w:ascii="Times New Roman" w:eastAsiaTheme="minorHAnsi" w:hAnsi="Times New Roman" w:cs="Times New Roman"/>
          <w:lang w:eastAsia="en-US"/>
        </w:rPr>
      </w:pPr>
      <w:r w:rsidRPr="00EB7EB2">
        <w:rPr>
          <w:rFonts w:ascii="Times New Roman" w:hAnsi="Times New Roman" w:cs="Times New Roman"/>
          <w:b/>
          <w:bCs/>
        </w:rPr>
        <w:t xml:space="preserve">INTRODUCTION </w:t>
      </w:r>
    </w:p>
    <w:p w14:paraId="158A773B" w14:textId="31D1E09E" w:rsidR="00AE36E8" w:rsidRPr="00EB7EB2" w:rsidRDefault="00AE36E8" w:rsidP="009A09B5">
      <w:pPr>
        <w:autoSpaceDE w:val="0"/>
        <w:autoSpaceDN w:val="0"/>
        <w:adjustRightInd w:val="0"/>
        <w:spacing w:line="276" w:lineRule="auto"/>
        <w:jc w:val="both"/>
        <w:rPr>
          <w:rFonts w:eastAsiaTheme="minorHAnsi"/>
          <w:color w:val="000000"/>
          <w:lang w:eastAsia="en-US"/>
        </w:rPr>
      </w:pPr>
      <w:r w:rsidRPr="00EB7EB2">
        <w:rPr>
          <w:rFonts w:eastAsiaTheme="minorHAnsi"/>
          <w:color w:val="000000"/>
          <w:lang w:eastAsia="en-US"/>
        </w:rPr>
        <w:t xml:space="preserve"> </w:t>
      </w:r>
    </w:p>
    <w:p w14:paraId="7C0CC648" w14:textId="247F43DE" w:rsidR="00AE36E8" w:rsidRPr="00EB7EB2" w:rsidRDefault="00AE36E8" w:rsidP="009A09B5">
      <w:pPr>
        <w:pStyle w:val="ListParagraph"/>
        <w:numPr>
          <w:ilvl w:val="0"/>
          <w:numId w:val="20"/>
        </w:numPr>
        <w:autoSpaceDE w:val="0"/>
        <w:autoSpaceDN w:val="0"/>
        <w:adjustRightInd w:val="0"/>
        <w:spacing w:line="276" w:lineRule="auto"/>
        <w:jc w:val="both"/>
        <w:rPr>
          <w:rFonts w:eastAsiaTheme="minorHAnsi"/>
          <w:color w:val="000000"/>
          <w:lang w:eastAsia="en-US"/>
        </w:rPr>
      </w:pPr>
      <w:r w:rsidRPr="00EB7EB2">
        <w:rPr>
          <w:rFonts w:eastAsiaTheme="minorHAnsi"/>
          <w:color w:val="000000"/>
          <w:lang w:eastAsia="en-US"/>
        </w:rPr>
        <w:t>Money laundering and terrorism financing (ML/TF) continue to be on-going threat</w:t>
      </w:r>
      <w:r w:rsidR="00362F26" w:rsidRPr="00EB7EB2">
        <w:rPr>
          <w:rFonts w:eastAsiaTheme="minorHAnsi"/>
          <w:color w:val="000000"/>
          <w:lang w:eastAsia="en-US"/>
        </w:rPr>
        <w:t>s</w:t>
      </w:r>
      <w:r w:rsidRPr="00EB7EB2">
        <w:rPr>
          <w:rFonts w:eastAsiaTheme="minorHAnsi"/>
          <w:color w:val="000000"/>
          <w:lang w:eastAsia="en-US"/>
        </w:rPr>
        <w:t xml:space="preserve"> which ha</w:t>
      </w:r>
      <w:r w:rsidR="00362F26" w:rsidRPr="00EB7EB2">
        <w:rPr>
          <w:rFonts w:eastAsiaTheme="minorHAnsi"/>
          <w:color w:val="000000"/>
          <w:lang w:eastAsia="en-US"/>
        </w:rPr>
        <w:t>ve</w:t>
      </w:r>
      <w:r w:rsidRPr="00EB7EB2">
        <w:rPr>
          <w:rFonts w:eastAsiaTheme="minorHAnsi"/>
          <w:color w:val="000000"/>
          <w:lang w:eastAsia="en-US"/>
        </w:rPr>
        <w:t xml:space="preserve"> the potential to adversely affect the country’s reputation and investment climate, which may lead to economic and social consequences. The globalization of the financial services industry and advancement in technology has posed challenges to regulators and law enforcement agencies as criminals have become more sophisticated in utilizing reporting institutions to launder illicit funds and use them as conduits for ML/TF activities.</w:t>
      </w:r>
      <w:r w:rsidR="00362F26" w:rsidRPr="00EB7EB2">
        <w:rPr>
          <w:rFonts w:eastAsiaTheme="minorHAnsi"/>
          <w:color w:val="000000"/>
          <w:lang w:eastAsia="en-US"/>
        </w:rPr>
        <w:t xml:space="preserve"> </w:t>
      </w:r>
      <w:r w:rsidR="005403C4" w:rsidRPr="00EB7EB2">
        <w:rPr>
          <w:rFonts w:eastAsiaTheme="minorHAnsi"/>
          <w:color w:val="000000"/>
          <w:lang w:eastAsia="en-US"/>
        </w:rPr>
        <w:t>Th</w:t>
      </w:r>
      <w:r w:rsidR="005403C4" w:rsidRPr="00EB7EB2">
        <w:rPr>
          <w:rFonts w:eastAsiaTheme="minorHAnsi"/>
          <w:color w:val="000000"/>
          <w:lang w:eastAsia="en-US"/>
        </w:rPr>
        <w:t>is rules and</w:t>
      </w:r>
      <w:r w:rsidR="005403C4" w:rsidRPr="00EB7EB2">
        <w:rPr>
          <w:rFonts w:eastAsiaTheme="minorHAnsi"/>
          <w:color w:val="000000"/>
          <w:lang w:eastAsia="en-US"/>
        </w:rPr>
        <w:t xml:space="preserve"> </w:t>
      </w:r>
      <w:r w:rsidR="00362F26" w:rsidRPr="00EB7EB2">
        <w:rPr>
          <w:rFonts w:eastAsiaTheme="minorHAnsi"/>
          <w:color w:val="000000"/>
          <w:lang w:eastAsia="en-US"/>
        </w:rPr>
        <w:t xml:space="preserve">regulations are necessary for the implementation of the Anti-Money Laundering and Countering the Financing of Terrorism Act 2018 (the Act) and the creation of an effective legal framework to counter money laundering and the financing of terrorism and apply international best practices and standards. </w:t>
      </w:r>
      <w:r w:rsidRPr="00EB7EB2">
        <w:rPr>
          <w:rFonts w:eastAsiaTheme="minorHAnsi"/>
          <w:color w:val="000000"/>
          <w:lang w:eastAsia="en-US"/>
        </w:rPr>
        <w:t xml:space="preserve"> </w:t>
      </w:r>
    </w:p>
    <w:p w14:paraId="111FACAC" w14:textId="77777777" w:rsidR="00AE36E8" w:rsidRPr="00EB7EB2" w:rsidRDefault="00AE36E8" w:rsidP="009A09B5">
      <w:pPr>
        <w:keepNext/>
        <w:spacing w:line="276" w:lineRule="auto"/>
        <w:jc w:val="both"/>
      </w:pPr>
    </w:p>
    <w:p w14:paraId="07300759" w14:textId="77777777" w:rsidR="00AE36E8" w:rsidRPr="00EB7EB2" w:rsidRDefault="00AE36E8" w:rsidP="009A09B5">
      <w:pPr>
        <w:spacing w:line="276" w:lineRule="auto"/>
        <w:jc w:val="both"/>
      </w:pPr>
    </w:p>
    <w:p w14:paraId="58969209" w14:textId="5DF6214E" w:rsidR="00AE36E8" w:rsidRPr="00EB7EB2" w:rsidRDefault="00AE36E8" w:rsidP="009A09B5">
      <w:pPr>
        <w:spacing w:line="276" w:lineRule="auto"/>
        <w:jc w:val="both"/>
        <w:rPr>
          <w:i/>
        </w:rPr>
      </w:pPr>
      <w:r w:rsidRPr="00EB7EB2">
        <w:rPr>
          <w:b/>
        </w:rPr>
        <w:t>SHORT TITLE AND COMMENCEMENT AND EXTEND</w:t>
      </w:r>
    </w:p>
    <w:p w14:paraId="236D3FA8" w14:textId="77777777" w:rsidR="00AE36E8" w:rsidRPr="00EB7EB2" w:rsidRDefault="00AE36E8" w:rsidP="009A09B5">
      <w:pPr>
        <w:spacing w:line="276" w:lineRule="auto"/>
        <w:jc w:val="both"/>
      </w:pPr>
    </w:p>
    <w:p w14:paraId="312FE873" w14:textId="415B6920" w:rsidR="00AE36E8" w:rsidRPr="00EB7EB2" w:rsidRDefault="00AE36E8" w:rsidP="009A09B5">
      <w:pPr>
        <w:pStyle w:val="ListParagraph"/>
        <w:numPr>
          <w:ilvl w:val="0"/>
          <w:numId w:val="20"/>
        </w:numPr>
        <w:spacing w:line="276" w:lineRule="auto"/>
        <w:jc w:val="both"/>
      </w:pPr>
      <w:r w:rsidRPr="00EB7EB2">
        <w:t xml:space="preserve">This rule </w:t>
      </w:r>
      <w:r w:rsidR="005403C4" w:rsidRPr="00EB7EB2">
        <w:t>and</w:t>
      </w:r>
      <w:r w:rsidRPr="00EB7EB2">
        <w:t xml:space="preserve"> regulation shall:</w:t>
      </w:r>
    </w:p>
    <w:p w14:paraId="15F54425" w14:textId="77777777" w:rsidR="00AE36E8" w:rsidRPr="00EB7EB2" w:rsidRDefault="00AE36E8" w:rsidP="009A09B5">
      <w:pPr>
        <w:spacing w:line="276" w:lineRule="auto"/>
        <w:jc w:val="both"/>
      </w:pPr>
    </w:p>
    <w:p w14:paraId="7D43F40A" w14:textId="6ADCC36B" w:rsidR="00AE36E8" w:rsidRPr="00EB7EB2" w:rsidRDefault="00795717" w:rsidP="009A09B5">
      <w:pPr>
        <w:spacing w:line="276" w:lineRule="auto"/>
        <w:jc w:val="both"/>
      </w:pPr>
      <w:r w:rsidRPr="00EB7EB2">
        <w:t xml:space="preserve">(1). </w:t>
      </w:r>
      <w:r w:rsidR="00AE36E8" w:rsidRPr="00EB7EB2">
        <w:tab/>
      </w:r>
      <w:r w:rsidR="00AE36E8" w:rsidRPr="00EB7EB2">
        <w:rPr>
          <w:rFonts w:eastAsiaTheme="minorHAnsi"/>
          <w:color w:val="000000"/>
          <w:lang w:eastAsia="en-US"/>
        </w:rPr>
        <w:t>Be cited as the</w:t>
      </w:r>
      <w:r w:rsidR="00AE36E8" w:rsidRPr="00EB7EB2">
        <w:t xml:space="preserve"> AML a</w:t>
      </w:r>
      <w:r w:rsidR="00655D0D" w:rsidRPr="00EB7EB2">
        <w:t xml:space="preserve">nd CFT Rules </w:t>
      </w:r>
      <w:r w:rsidR="005403C4" w:rsidRPr="00EB7EB2">
        <w:t>and</w:t>
      </w:r>
      <w:r w:rsidR="005403C4" w:rsidRPr="00EB7EB2">
        <w:t xml:space="preserve"> </w:t>
      </w:r>
      <w:r w:rsidR="00655D0D" w:rsidRPr="00EB7EB2">
        <w:t>Regulations, 2018</w:t>
      </w:r>
    </w:p>
    <w:p w14:paraId="32F6111B" w14:textId="77777777" w:rsidR="00AE36E8" w:rsidRPr="00EB7EB2" w:rsidRDefault="00AE36E8" w:rsidP="009A09B5">
      <w:pPr>
        <w:spacing w:line="276" w:lineRule="auto"/>
        <w:jc w:val="both"/>
      </w:pPr>
      <w:r w:rsidRPr="00EB7EB2">
        <w:rPr>
          <w:rFonts w:eastAsiaTheme="minorHAnsi"/>
          <w:color w:val="000000"/>
          <w:lang w:eastAsia="en-US"/>
        </w:rPr>
        <w:t xml:space="preserve"> </w:t>
      </w:r>
    </w:p>
    <w:p w14:paraId="24FAFAD3" w14:textId="5F683309" w:rsidR="00AE36E8" w:rsidRPr="00EB7EB2" w:rsidRDefault="00795717" w:rsidP="009A09B5">
      <w:pPr>
        <w:spacing w:line="276" w:lineRule="auto"/>
        <w:jc w:val="both"/>
      </w:pPr>
      <w:r w:rsidRPr="00EB7EB2">
        <w:t>(2)</w:t>
      </w:r>
      <w:r w:rsidR="00AE36E8" w:rsidRPr="00EB7EB2">
        <w:tab/>
      </w:r>
      <w:r w:rsidR="00AE36E8" w:rsidRPr="00EB7EB2">
        <w:rPr>
          <w:rFonts w:eastAsiaTheme="minorHAnsi"/>
          <w:color w:val="000000"/>
          <w:lang w:eastAsia="en-US"/>
        </w:rPr>
        <w:t>Come into force with effect from ………….</w:t>
      </w:r>
    </w:p>
    <w:p w14:paraId="4B75251A" w14:textId="77777777" w:rsidR="00AE36E8" w:rsidRPr="00EB7EB2" w:rsidRDefault="00AE36E8" w:rsidP="009A09B5">
      <w:pPr>
        <w:spacing w:line="276" w:lineRule="auto"/>
        <w:jc w:val="both"/>
      </w:pPr>
    </w:p>
    <w:p w14:paraId="5BF60956" w14:textId="1E019F85" w:rsidR="00AE36E8" w:rsidRPr="00EB7EB2" w:rsidRDefault="00AE36E8" w:rsidP="009A09B5">
      <w:pPr>
        <w:spacing w:line="276" w:lineRule="auto"/>
        <w:jc w:val="both"/>
      </w:pPr>
    </w:p>
    <w:p w14:paraId="08D1217B" w14:textId="77777777" w:rsidR="00AE36E8" w:rsidRPr="00EB7EB2" w:rsidRDefault="00AE36E8" w:rsidP="009A09B5">
      <w:pPr>
        <w:spacing w:line="276" w:lineRule="auto"/>
        <w:jc w:val="both"/>
      </w:pPr>
    </w:p>
    <w:p w14:paraId="59FE1B1D" w14:textId="7A673A1A" w:rsidR="00AE36E8" w:rsidRPr="00EB7EB2" w:rsidRDefault="004224A8" w:rsidP="009A09B5">
      <w:pPr>
        <w:spacing w:line="276" w:lineRule="auto"/>
        <w:jc w:val="center"/>
        <w:rPr>
          <w:b/>
          <w:u w:val="single"/>
        </w:rPr>
      </w:pPr>
      <w:r w:rsidRPr="00EB7EB2">
        <w:rPr>
          <w:b/>
          <w:u w:val="single"/>
        </w:rPr>
        <w:t>CHAPTER</w:t>
      </w:r>
      <w:r w:rsidR="00AE36E8" w:rsidRPr="00EB7EB2">
        <w:rPr>
          <w:b/>
          <w:u w:val="single"/>
        </w:rPr>
        <w:t xml:space="preserve"> 2 –FINANCIAL INTELLIGENCE DEPARTMENT</w:t>
      </w:r>
    </w:p>
    <w:p w14:paraId="0463008E" w14:textId="77777777" w:rsidR="00AE36E8" w:rsidRPr="00EB7EB2" w:rsidRDefault="00AE36E8" w:rsidP="009A09B5">
      <w:pPr>
        <w:spacing w:line="276" w:lineRule="auto"/>
        <w:jc w:val="both"/>
      </w:pPr>
    </w:p>
    <w:p w14:paraId="6518F2F8" w14:textId="10BBD294" w:rsidR="00AE36E8" w:rsidRPr="00EB7EB2" w:rsidRDefault="00AE36E8" w:rsidP="009A09B5">
      <w:pPr>
        <w:spacing w:line="276" w:lineRule="auto"/>
        <w:jc w:val="both"/>
      </w:pPr>
      <w:r w:rsidRPr="00EB7EB2">
        <w:t>CONFIDENTIALITY</w:t>
      </w:r>
      <w:r w:rsidR="00E34E32" w:rsidRPr="00EB7EB2">
        <w:t xml:space="preserve"> AND PROTECTION OF INFORMATION</w:t>
      </w:r>
    </w:p>
    <w:p w14:paraId="092DF475" w14:textId="77777777" w:rsidR="00AE36E8" w:rsidRPr="00EB7EB2" w:rsidRDefault="00AE36E8" w:rsidP="009A09B5">
      <w:pPr>
        <w:spacing w:line="276" w:lineRule="auto"/>
        <w:jc w:val="both"/>
      </w:pPr>
    </w:p>
    <w:p w14:paraId="4307D03F" w14:textId="3238DDCF" w:rsidR="00AE36E8" w:rsidRPr="00EB7EB2" w:rsidRDefault="00AE36E8" w:rsidP="009A09B5">
      <w:pPr>
        <w:pStyle w:val="ListParagraph"/>
        <w:numPr>
          <w:ilvl w:val="0"/>
          <w:numId w:val="20"/>
        </w:numPr>
        <w:spacing w:line="276" w:lineRule="auto"/>
        <w:jc w:val="both"/>
      </w:pPr>
      <w:r w:rsidRPr="00EB7EB2">
        <w:t>Except for the performance of his duties or the exercise of his functions, or when required to do so by any court, or under the provision of any law, no staff and seconded assigned to the Financial Intelligence Depar</w:t>
      </w:r>
      <w:r w:rsidR="00655D0D" w:rsidRPr="00EB7EB2">
        <w:t>tment (FID) as per to Section 27 and 28</w:t>
      </w:r>
      <w:r w:rsidRPr="00EB7EB2">
        <w:t xml:space="preserve"> of </w:t>
      </w:r>
      <w:r w:rsidR="00331243" w:rsidRPr="00EB7EB2">
        <w:t xml:space="preserve">the </w:t>
      </w:r>
      <w:r w:rsidR="00655D0D" w:rsidRPr="00EB7EB2">
        <w:t xml:space="preserve">Act </w:t>
      </w:r>
      <w:r w:rsidRPr="00EB7EB2">
        <w:t xml:space="preserve">or who are engaged as consultants or contractors by the FID shall disclose or communicate to any person any information acquired by them whilst working for the FID. </w:t>
      </w:r>
    </w:p>
    <w:p w14:paraId="2BFAFA44" w14:textId="187E10A9" w:rsidR="00E34E32" w:rsidRPr="00EB7EB2" w:rsidRDefault="00E34E32" w:rsidP="009A09B5">
      <w:pPr>
        <w:spacing w:line="276" w:lineRule="auto"/>
        <w:ind w:left="720" w:hanging="720"/>
        <w:jc w:val="both"/>
      </w:pPr>
    </w:p>
    <w:p w14:paraId="3751ECC0" w14:textId="586EE813" w:rsidR="00E34E32" w:rsidRPr="00EB7EB2" w:rsidRDefault="00E34E32" w:rsidP="009A09B5">
      <w:pPr>
        <w:pStyle w:val="ListParagraph"/>
        <w:numPr>
          <w:ilvl w:val="0"/>
          <w:numId w:val="20"/>
        </w:numPr>
        <w:spacing w:line="276" w:lineRule="auto"/>
        <w:jc w:val="both"/>
      </w:pPr>
      <w:r w:rsidRPr="00EB7EB2">
        <w:t>The FID shall establish rules to provide for the security and confidentiality of information held by the FID that shall include provisions dealing with handling, storage, dissemination, protection of and access to its information.</w:t>
      </w:r>
    </w:p>
    <w:p w14:paraId="43BE5A34" w14:textId="4EBAF844" w:rsidR="00E34E32" w:rsidRPr="00EB7EB2" w:rsidRDefault="00E34E32" w:rsidP="009A09B5">
      <w:pPr>
        <w:spacing w:line="276" w:lineRule="auto"/>
        <w:ind w:left="720" w:hanging="720"/>
        <w:jc w:val="both"/>
      </w:pPr>
    </w:p>
    <w:p w14:paraId="75D32456" w14:textId="033FE26E" w:rsidR="00E34E32" w:rsidRPr="00EB7EB2" w:rsidRDefault="00E34E32" w:rsidP="009A09B5">
      <w:pPr>
        <w:pStyle w:val="ListParagraph"/>
        <w:numPr>
          <w:ilvl w:val="0"/>
          <w:numId w:val="20"/>
        </w:numPr>
        <w:spacing w:line="276" w:lineRule="auto"/>
        <w:jc w:val="both"/>
      </w:pPr>
      <w:r w:rsidRPr="00EB7EB2">
        <w:t xml:space="preserve">The FID shall ensure that FID staff members </w:t>
      </w:r>
      <w:r w:rsidR="00E66705" w:rsidRPr="00EB7EB2">
        <w:t xml:space="preserve">appointed or seconded pursuant to sections 27 or 28 of the Act (or laws and </w:t>
      </w:r>
      <w:r w:rsidR="005403C4" w:rsidRPr="00EB7EB2">
        <w:t xml:space="preserve">rules and </w:t>
      </w:r>
      <w:r w:rsidR="00E66705" w:rsidRPr="00EB7EB2">
        <w:t>regulations that may previously have applied to FID staff) are subject to appropriate character checks and security clearances and that they are trained to understand their responsibilities in the handling of sensitive and confidential FID information.</w:t>
      </w:r>
    </w:p>
    <w:p w14:paraId="2C0B1D0A" w14:textId="398FCA40" w:rsidR="00E66705" w:rsidRPr="00EB7EB2" w:rsidRDefault="00E66705" w:rsidP="009A09B5">
      <w:pPr>
        <w:spacing w:line="276" w:lineRule="auto"/>
        <w:ind w:left="720" w:hanging="720"/>
        <w:jc w:val="both"/>
      </w:pPr>
    </w:p>
    <w:p w14:paraId="5C4EDAE1" w14:textId="174D66C7" w:rsidR="00E66705" w:rsidRPr="00EB7EB2" w:rsidRDefault="00E66705" w:rsidP="009A09B5">
      <w:pPr>
        <w:pStyle w:val="ListParagraph"/>
        <w:numPr>
          <w:ilvl w:val="0"/>
          <w:numId w:val="20"/>
        </w:numPr>
        <w:spacing w:line="276" w:lineRule="auto"/>
        <w:jc w:val="both"/>
      </w:pPr>
      <w:r w:rsidRPr="00EB7EB2">
        <w:t>The FID shall ensure that its premises are secure and that only authorized persons are able to gain access to them or to its data.</w:t>
      </w:r>
    </w:p>
    <w:p w14:paraId="1DCCCD04" w14:textId="77777777" w:rsidR="00AE36E8" w:rsidRPr="00EB7EB2" w:rsidRDefault="00AE36E8" w:rsidP="009A09B5">
      <w:pPr>
        <w:spacing w:line="276" w:lineRule="auto"/>
        <w:jc w:val="both"/>
        <w:rPr>
          <w:i/>
        </w:rPr>
      </w:pPr>
      <w:r w:rsidRPr="00EB7EB2">
        <w:tab/>
      </w:r>
    </w:p>
    <w:p w14:paraId="54E1DAE8" w14:textId="5103667B" w:rsidR="00AE36E8" w:rsidRPr="00EB7EB2" w:rsidRDefault="00AE36E8" w:rsidP="009A09B5">
      <w:pPr>
        <w:spacing w:line="276" w:lineRule="auto"/>
        <w:ind w:left="720" w:hanging="720"/>
        <w:jc w:val="both"/>
      </w:pPr>
      <w:r w:rsidRPr="00EB7EB2">
        <w:t>RECEIPT OF INFORMATION TO/FROM FOREIGN COUNTERPARTS</w:t>
      </w:r>
    </w:p>
    <w:p w14:paraId="7797E8EB" w14:textId="77777777" w:rsidR="00AE36E8" w:rsidRPr="00EB7EB2" w:rsidRDefault="00AE36E8" w:rsidP="009A09B5">
      <w:pPr>
        <w:spacing w:line="276" w:lineRule="auto"/>
        <w:jc w:val="both"/>
      </w:pPr>
    </w:p>
    <w:p w14:paraId="19CF7C21" w14:textId="1A9A6823" w:rsidR="00AE36E8" w:rsidRPr="00EB7EB2" w:rsidRDefault="00AE36E8" w:rsidP="009A09B5">
      <w:pPr>
        <w:pStyle w:val="ListParagraph"/>
        <w:numPr>
          <w:ilvl w:val="0"/>
          <w:numId w:val="20"/>
        </w:numPr>
        <w:spacing w:line="276" w:lineRule="auto"/>
        <w:jc w:val="both"/>
      </w:pPr>
      <w:r w:rsidRPr="00EB7EB2">
        <w:t xml:space="preserve">For the purposes of implementing Section </w:t>
      </w:r>
      <w:r w:rsidR="00655D0D" w:rsidRPr="00EB7EB2">
        <w:t>31</w:t>
      </w:r>
      <w:r w:rsidRPr="00EB7EB2">
        <w:t xml:space="preserve"> of the </w:t>
      </w:r>
      <w:r w:rsidR="00655D0D" w:rsidRPr="00EB7EB2">
        <w:t>Act</w:t>
      </w:r>
      <w:r w:rsidRPr="00EB7EB2">
        <w:t>, a foreign counterpart means a foreign FIU that is either a member of the Egmont Group or a foreign FIU with which the FID has a memorandum of understanding in place.</w:t>
      </w:r>
    </w:p>
    <w:p w14:paraId="47D9C219" w14:textId="77777777" w:rsidR="00AE36E8" w:rsidRPr="00EB7EB2" w:rsidRDefault="00AE36E8" w:rsidP="009A09B5">
      <w:pPr>
        <w:spacing w:line="276" w:lineRule="auto"/>
        <w:jc w:val="both"/>
      </w:pPr>
    </w:p>
    <w:p w14:paraId="07F81732" w14:textId="4E16D0A6" w:rsidR="00AE36E8" w:rsidRPr="00EB7EB2" w:rsidRDefault="00AE36E8" w:rsidP="009A09B5">
      <w:pPr>
        <w:pStyle w:val="ListParagraph"/>
        <w:numPr>
          <w:ilvl w:val="0"/>
          <w:numId w:val="20"/>
        </w:numPr>
        <w:spacing w:line="276" w:lineRule="auto"/>
        <w:jc w:val="both"/>
      </w:pPr>
      <w:r w:rsidRPr="00EB7EB2">
        <w:t xml:space="preserve"> The FID may disseminate information to a foreign FIU, either spontaneously or in response to a request, if it is satisfied that appropriate arrangements or undertakings, relating to the use to which the foreign FIU may put the information, are in place. </w:t>
      </w:r>
    </w:p>
    <w:p w14:paraId="539E9209" w14:textId="77777777" w:rsidR="00AE36E8" w:rsidRPr="00EB7EB2" w:rsidRDefault="00AE36E8" w:rsidP="009A09B5">
      <w:pPr>
        <w:spacing w:line="276" w:lineRule="auto"/>
        <w:jc w:val="both"/>
      </w:pPr>
    </w:p>
    <w:p w14:paraId="055537F1" w14:textId="69513552" w:rsidR="00AE36E8" w:rsidRPr="00EB7EB2" w:rsidRDefault="00AE36E8" w:rsidP="009A09B5">
      <w:pPr>
        <w:pStyle w:val="ListParagraph"/>
        <w:numPr>
          <w:ilvl w:val="0"/>
          <w:numId w:val="20"/>
        </w:numPr>
        <w:spacing w:line="276" w:lineRule="auto"/>
        <w:jc w:val="both"/>
      </w:pPr>
      <w:r w:rsidRPr="00EB7EB2">
        <w:t xml:space="preserve">The FID may request a foreign FIU for information where if it believes that the foreign FIU possesses or may obtain information that is relevant to analysis being conducted by the FID or that may be relevant to an investigation by a law enforcement agency. </w:t>
      </w:r>
    </w:p>
    <w:p w14:paraId="314FD5C5" w14:textId="77777777" w:rsidR="00AE36E8" w:rsidRPr="00EB7EB2" w:rsidRDefault="00AE36E8" w:rsidP="009A09B5">
      <w:pPr>
        <w:spacing w:line="276" w:lineRule="auto"/>
        <w:jc w:val="both"/>
      </w:pPr>
    </w:p>
    <w:p w14:paraId="1CE8B7B0" w14:textId="3DAEB864" w:rsidR="007D1720" w:rsidRPr="00EB7EB2" w:rsidRDefault="007D1720" w:rsidP="009A09B5">
      <w:pPr>
        <w:spacing w:line="276" w:lineRule="auto"/>
        <w:ind w:left="720" w:hanging="720"/>
        <w:jc w:val="both"/>
      </w:pPr>
      <w:r w:rsidRPr="00EB7EB2">
        <w:t>DISSEMINATION OF INFORMATION TO DOMESTIC LAW ENFORCEMENT AGENCIES</w:t>
      </w:r>
    </w:p>
    <w:p w14:paraId="5FCC6BDE" w14:textId="06EAA082" w:rsidR="009517EF" w:rsidRPr="00EB7EB2" w:rsidRDefault="00C227E4" w:rsidP="009A09B5">
      <w:pPr>
        <w:pStyle w:val="ListParagraph"/>
        <w:numPr>
          <w:ilvl w:val="0"/>
          <w:numId w:val="20"/>
        </w:numPr>
        <w:spacing w:line="276" w:lineRule="auto"/>
        <w:jc w:val="both"/>
      </w:pPr>
      <w:r w:rsidRPr="00EB7EB2">
        <w:t xml:space="preserve">For the purposes of discharging the </w:t>
      </w:r>
      <w:r w:rsidR="009517EF" w:rsidRPr="00EB7EB2">
        <w:t>function impose</w:t>
      </w:r>
      <w:r w:rsidR="000800D3" w:rsidRPr="00EB7EB2">
        <w:t xml:space="preserve">d upon it by s.37(4) of the Act </w:t>
      </w:r>
      <w:r w:rsidR="009517EF" w:rsidRPr="00EB7EB2">
        <w:t>the FID may disseminate:</w:t>
      </w:r>
    </w:p>
    <w:p w14:paraId="6C9D681D" w14:textId="1AAAD11A" w:rsidR="00D83DD7" w:rsidRPr="00EB7EB2" w:rsidRDefault="009517EF" w:rsidP="009A09B5">
      <w:pPr>
        <w:spacing w:line="276" w:lineRule="auto"/>
        <w:ind w:left="720"/>
        <w:jc w:val="both"/>
      </w:pPr>
      <w:r w:rsidRPr="00EB7EB2">
        <w:t>(</w:t>
      </w:r>
      <w:r w:rsidR="00BF786C" w:rsidRPr="00EB7EB2">
        <w:t>1</w:t>
      </w:r>
      <w:r w:rsidRPr="00EB7EB2">
        <w:t>) reports containing analysis of financial intelligence and other information together with any relevant source documents; or</w:t>
      </w:r>
    </w:p>
    <w:p w14:paraId="4F4AA8F5" w14:textId="4DC7C1EF" w:rsidR="009517EF" w:rsidRPr="00EB7EB2" w:rsidRDefault="000800D3" w:rsidP="009A09B5">
      <w:pPr>
        <w:spacing w:line="276" w:lineRule="auto"/>
        <w:ind w:left="720"/>
        <w:jc w:val="both"/>
      </w:pPr>
      <w:r w:rsidRPr="00EB7EB2">
        <w:t>(</w:t>
      </w:r>
      <w:r w:rsidR="00BF786C" w:rsidRPr="00EB7EB2">
        <w:t>2</w:t>
      </w:r>
      <w:r w:rsidR="009517EF" w:rsidRPr="00EB7EB2">
        <w:t>) documents or other information obtained from reporting entities without any supporting analysis.</w:t>
      </w:r>
    </w:p>
    <w:p w14:paraId="484DA5C1" w14:textId="6FD46C0F" w:rsidR="009517EF" w:rsidRPr="00EB7EB2" w:rsidRDefault="009517EF" w:rsidP="009A09B5">
      <w:pPr>
        <w:spacing w:line="276" w:lineRule="auto"/>
        <w:ind w:left="720"/>
        <w:jc w:val="both"/>
      </w:pPr>
    </w:p>
    <w:p w14:paraId="43427535" w14:textId="09FE2A98" w:rsidR="009517EF" w:rsidRPr="00EB7EB2" w:rsidRDefault="009517EF" w:rsidP="009A09B5">
      <w:pPr>
        <w:pStyle w:val="ListParagraph"/>
        <w:numPr>
          <w:ilvl w:val="0"/>
          <w:numId w:val="20"/>
        </w:numPr>
        <w:spacing w:line="276" w:lineRule="auto"/>
        <w:jc w:val="both"/>
      </w:pPr>
      <w:r w:rsidRPr="00EB7EB2">
        <w:t xml:space="preserve">The decision to disseminate information in accordance with s.37(4) of the Act shall be at the discretion of the Head of the FID or members of FID staff authorized by the Head of the FID. Such decisions may be </w:t>
      </w:r>
      <w:r w:rsidR="00FE1ED1" w:rsidRPr="00EB7EB2">
        <w:t>made spontaneously by the FID or upon receipt of a request for FID information from a law enforcement agency.</w:t>
      </w:r>
    </w:p>
    <w:p w14:paraId="44E4C5BF" w14:textId="77777777" w:rsidR="007D1720" w:rsidRPr="00EB7EB2" w:rsidRDefault="007D1720" w:rsidP="009A09B5">
      <w:pPr>
        <w:spacing w:line="276" w:lineRule="auto"/>
        <w:jc w:val="both"/>
      </w:pPr>
    </w:p>
    <w:p w14:paraId="45E7E2FC" w14:textId="6123DA2B" w:rsidR="00AE36E8" w:rsidRPr="00EB7EB2" w:rsidRDefault="00AE36E8" w:rsidP="009A09B5">
      <w:pPr>
        <w:spacing w:line="276" w:lineRule="auto"/>
        <w:jc w:val="both"/>
      </w:pPr>
    </w:p>
    <w:p w14:paraId="6BFBAE8B" w14:textId="77777777" w:rsidR="00AE36E8" w:rsidRPr="00EB7EB2" w:rsidRDefault="00AE36E8" w:rsidP="009A09B5">
      <w:pPr>
        <w:spacing w:line="276" w:lineRule="auto"/>
        <w:jc w:val="both"/>
      </w:pPr>
    </w:p>
    <w:p w14:paraId="3163F1E6" w14:textId="77777777" w:rsidR="00AE36E8" w:rsidRPr="00EB7EB2" w:rsidRDefault="00AE36E8" w:rsidP="009A09B5">
      <w:pPr>
        <w:spacing w:line="276" w:lineRule="auto"/>
        <w:jc w:val="both"/>
      </w:pPr>
    </w:p>
    <w:p w14:paraId="6243D181" w14:textId="77777777" w:rsidR="00AE36E8" w:rsidRPr="00EB7EB2" w:rsidRDefault="00AE36E8" w:rsidP="009A09B5">
      <w:pPr>
        <w:spacing w:line="276" w:lineRule="auto"/>
        <w:jc w:val="both"/>
      </w:pPr>
    </w:p>
    <w:p w14:paraId="5EC9309B" w14:textId="77777777" w:rsidR="00AE36E8" w:rsidRPr="00EB7EB2" w:rsidRDefault="00AE36E8" w:rsidP="009A09B5">
      <w:pPr>
        <w:spacing w:line="276" w:lineRule="auto"/>
        <w:jc w:val="both"/>
      </w:pPr>
    </w:p>
    <w:p w14:paraId="193898B3" w14:textId="5051E923" w:rsidR="00AE36E8" w:rsidRPr="00EB7EB2" w:rsidRDefault="00AE36E8" w:rsidP="009A09B5">
      <w:pPr>
        <w:spacing w:line="276" w:lineRule="auto"/>
        <w:jc w:val="both"/>
      </w:pPr>
      <w:r w:rsidRPr="00EB7EB2">
        <w:t>TEMPORARY FREEZING NOTICES</w:t>
      </w:r>
    </w:p>
    <w:p w14:paraId="2B46CEB0" w14:textId="77777777" w:rsidR="00AE36E8" w:rsidRPr="00EB7EB2" w:rsidRDefault="00AE36E8" w:rsidP="009A09B5">
      <w:pPr>
        <w:spacing w:line="276" w:lineRule="auto"/>
        <w:jc w:val="both"/>
      </w:pPr>
    </w:p>
    <w:p w14:paraId="34B78239" w14:textId="27AA149E" w:rsidR="00AE36E8" w:rsidRPr="00EB7EB2" w:rsidRDefault="00AE36E8" w:rsidP="009A09B5">
      <w:pPr>
        <w:pStyle w:val="ListParagraph"/>
        <w:numPr>
          <w:ilvl w:val="0"/>
          <w:numId w:val="20"/>
        </w:numPr>
        <w:spacing w:line="276" w:lineRule="auto"/>
        <w:jc w:val="both"/>
      </w:pPr>
      <w:r w:rsidRPr="00EB7EB2">
        <w:t>A notice issued under section</w:t>
      </w:r>
      <w:r w:rsidR="00457841" w:rsidRPr="00EB7EB2">
        <w:t xml:space="preserve"> 32 of the Act</w:t>
      </w:r>
      <w:r w:rsidRPr="00EB7EB2">
        <w:t xml:space="preserve"> may be served by:</w:t>
      </w:r>
    </w:p>
    <w:p w14:paraId="7F0B9434" w14:textId="77777777" w:rsidR="00AE36E8" w:rsidRPr="00EB7EB2" w:rsidRDefault="00AE36E8" w:rsidP="009A09B5">
      <w:pPr>
        <w:spacing w:line="276" w:lineRule="auto"/>
        <w:jc w:val="both"/>
      </w:pPr>
    </w:p>
    <w:p w14:paraId="7A418460" w14:textId="2CBD11E4" w:rsidR="00AE36E8" w:rsidRPr="00EB7EB2" w:rsidRDefault="00795717" w:rsidP="009A09B5">
      <w:pPr>
        <w:spacing w:line="276" w:lineRule="auto"/>
        <w:ind w:left="360"/>
        <w:jc w:val="both"/>
      </w:pPr>
      <w:r w:rsidRPr="00EB7EB2">
        <w:t xml:space="preserve">(1). </w:t>
      </w:r>
      <w:r w:rsidR="00AE36E8" w:rsidRPr="00EB7EB2">
        <w:t>Delivering it to the office or business premises of the addressee; or</w:t>
      </w:r>
    </w:p>
    <w:p w14:paraId="3E804FE2" w14:textId="69717AA8" w:rsidR="00AE36E8" w:rsidRPr="00EB7EB2" w:rsidRDefault="00795717" w:rsidP="009A09B5">
      <w:pPr>
        <w:spacing w:line="276" w:lineRule="auto"/>
        <w:ind w:left="360"/>
        <w:jc w:val="both"/>
      </w:pPr>
      <w:r w:rsidRPr="00EB7EB2">
        <w:t xml:space="preserve">(2). </w:t>
      </w:r>
      <w:r w:rsidR="00AE36E8" w:rsidRPr="00EB7EB2">
        <w:t xml:space="preserve">By transmitting it via </w:t>
      </w:r>
      <w:r w:rsidR="00DC4B8D" w:rsidRPr="00EB7EB2">
        <w:t xml:space="preserve">email or </w:t>
      </w:r>
      <w:r w:rsidR="00AE36E8" w:rsidRPr="00EB7EB2">
        <w:t>facsimile machine to the office or business premises of the addressee.</w:t>
      </w:r>
    </w:p>
    <w:p w14:paraId="5B85786D" w14:textId="5691444F" w:rsidR="00AE36E8" w:rsidRDefault="00AE36E8" w:rsidP="009A09B5">
      <w:pPr>
        <w:spacing w:line="276" w:lineRule="auto"/>
        <w:jc w:val="both"/>
      </w:pPr>
    </w:p>
    <w:p w14:paraId="1DF65C60" w14:textId="5AEAE27E" w:rsidR="00EB7EB2" w:rsidRDefault="00EB7EB2" w:rsidP="009A09B5">
      <w:pPr>
        <w:spacing w:line="276" w:lineRule="auto"/>
        <w:jc w:val="both"/>
      </w:pPr>
    </w:p>
    <w:p w14:paraId="7FFFD6E2" w14:textId="77777777" w:rsidR="00EB7EB2" w:rsidRPr="00EB7EB2" w:rsidRDefault="00EB7EB2" w:rsidP="009A09B5">
      <w:pPr>
        <w:spacing w:line="276" w:lineRule="auto"/>
        <w:jc w:val="both"/>
      </w:pPr>
    </w:p>
    <w:p w14:paraId="2A69D9F2" w14:textId="11043523" w:rsidR="00AE36E8" w:rsidRPr="00EB7EB2" w:rsidRDefault="004224A8" w:rsidP="009A09B5">
      <w:pPr>
        <w:spacing w:line="276" w:lineRule="auto"/>
        <w:jc w:val="center"/>
        <w:rPr>
          <w:b/>
          <w:u w:val="single"/>
        </w:rPr>
      </w:pPr>
      <w:r w:rsidRPr="00EB7EB2">
        <w:rPr>
          <w:b/>
          <w:u w:val="single"/>
        </w:rPr>
        <w:t>CHAPTER</w:t>
      </w:r>
      <w:r w:rsidR="00AE36E8" w:rsidRPr="00EB7EB2">
        <w:rPr>
          <w:b/>
          <w:u w:val="single"/>
        </w:rPr>
        <w:t xml:space="preserve"> 3 – SUPERVISORS</w:t>
      </w:r>
    </w:p>
    <w:p w14:paraId="4DD6D11B" w14:textId="77777777" w:rsidR="00EB7EB2" w:rsidRDefault="00EB7EB2" w:rsidP="009A09B5">
      <w:pPr>
        <w:spacing w:line="276" w:lineRule="auto"/>
        <w:jc w:val="both"/>
      </w:pPr>
    </w:p>
    <w:p w14:paraId="51E54372" w14:textId="3B33D09C" w:rsidR="00054226" w:rsidRPr="00EB7EB2" w:rsidRDefault="005B5733" w:rsidP="009A09B5">
      <w:pPr>
        <w:spacing w:line="276" w:lineRule="auto"/>
        <w:jc w:val="both"/>
      </w:pPr>
      <w:r w:rsidRPr="00EB7EB2">
        <w:t>DUTIES OF SUPERVISORS</w:t>
      </w:r>
    </w:p>
    <w:p w14:paraId="54171765" w14:textId="12271AF3" w:rsidR="005B5733" w:rsidRPr="00EB7EB2" w:rsidRDefault="005B5733" w:rsidP="009A09B5">
      <w:pPr>
        <w:spacing w:line="276" w:lineRule="auto"/>
        <w:jc w:val="both"/>
      </w:pPr>
    </w:p>
    <w:p w14:paraId="01419E25" w14:textId="06033CEF" w:rsidR="005B5733" w:rsidRPr="00EB7EB2" w:rsidRDefault="005B5733" w:rsidP="009A09B5">
      <w:pPr>
        <w:pStyle w:val="ListParagraph"/>
        <w:numPr>
          <w:ilvl w:val="0"/>
          <w:numId w:val="20"/>
        </w:numPr>
        <w:spacing w:line="276" w:lineRule="auto"/>
        <w:jc w:val="both"/>
      </w:pPr>
      <w:r w:rsidRPr="00EB7EB2">
        <w:t xml:space="preserve">The general obligation imposed upon supervisors at section </w:t>
      </w:r>
      <w:r w:rsidR="00F727BB" w:rsidRPr="00EB7EB2">
        <w:t xml:space="preserve">38 of the Act includes ensuring </w:t>
      </w:r>
      <w:r w:rsidRPr="00EB7EB2">
        <w:t xml:space="preserve">that the reporting entities subject to their supervision comply with the preventative measures requirements set out in Chapter V </w:t>
      </w:r>
      <w:r w:rsidR="00457841" w:rsidRPr="00EB7EB2">
        <w:t xml:space="preserve">of the Act </w:t>
      </w:r>
      <w:r w:rsidRPr="00EB7EB2">
        <w:t>and the obligations imposed on reporting entities relating to targeted financial sanctions in Chapter VI</w:t>
      </w:r>
      <w:r w:rsidR="00457841" w:rsidRPr="00EB7EB2">
        <w:t xml:space="preserve"> of the Act</w:t>
      </w:r>
      <w:r w:rsidRPr="00EB7EB2">
        <w:t>.</w:t>
      </w:r>
    </w:p>
    <w:p w14:paraId="0A46BC6B" w14:textId="3B99E913" w:rsidR="005B5733" w:rsidRPr="00EB7EB2" w:rsidRDefault="005B5733" w:rsidP="009A09B5">
      <w:pPr>
        <w:spacing w:line="276" w:lineRule="auto"/>
        <w:jc w:val="both"/>
      </w:pPr>
    </w:p>
    <w:p w14:paraId="1D9FFECF" w14:textId="5D5E0410" w:rsidR="00AE36E8" w:rsidRPr="00EB7EB2" w:rsidRDefault="00AE36E8" w:rsidP="009A09B5">
      <w:pPr>
        <w:spacing w:line="276" w:lineRule="auto"/>
        <w:jc w:val="both"/>
      </w:pPr>
      <w:r w:rsidRPr="00EB7EB2">
        <w:t>SUPERVISORS TO TAKE A RISK BASED APPROACH</w:t>
      </w:r>
    </w:p>
    <w:p w14:paraId="1DFF02E0" w14:textId="77777777" w:rsidR="00AE36E8" w:rsidRPr="00EB7EB2" w:rsidRDefault="00AE36E8" w:rsidP="009A09B5">
      <w:pPr>
        <w:spacing w:line="276" w:lineRule="auto"/>
        <w:jc w:val="both"/>
      </w:pPr>
    </w:p>
    <w:p w14:paraId="5B1DFD47" w14:textId="3E657A29" w:rsidR="00AE36E8" w:rsidRPr="00EB7EB2" w:rsidRDefault="00AE36E8" w:rsidP="009A09B5">
      <w:pPr>
        <w:pStyle w:val="ListParagraph"/>
        <w:numPr>
          <w:ilvl w:val="0"/>
          <w:numId w:val="20"/>
        </w:numPr>
        <w:spacing w:line="276" w:lineRule="auto"/>
        <w:jc w:val="both"/>
      </w:pPr>
      <w:r w:rsidRPr="00EB7EB2">
        <w:t>For the purp</w:t>
      </w:r>
      <w:r w:rsidR="00655D0D" w:rsidRPr="00EB7EB2">
        <w:t>ose of complying with section 46</w:t>
      </w:r>
      <w:r w:rsidRPr="00EB7EB2">
        <w:t xml:space="preserve"> of the </w:t>
      </w:r>
      <w:r w:rsidR="00655D0D" w:rsidRPr="00EB7EB2">
        <w:t>Act</w:t>
      </w:r>
      <w:r w:rsidRPr="00EB7EB2">
        <w:t>, supervisors should determine the frequency and intensity of onsite and offsite AML/CFT supervision of reporting entities upon the basis of:</w:t>
      </w:r>
    </w:p>
    <w:p w14:paraId="288A6596" w14:textId="77777777" w:rsidR="00AE36E8" w:rsidRPr="00EB7EB2" w:rsidRDefault="00AE36E8" w:rsidP="009A09B5">
      <w:pPr>
        <w:spacing w:line="276" w:lineRule="auto"/>
        <w:jc w:val="both"/>
      </w:pPr>
    </w:p>
    <w:p w14:paraId="6067E855" w14:textId="43023C5B" w:rsidR="00AE36E8" w:rsidRPr="00EB7EB2" w:rsidRDefault="00795717" w:rsidP="009A09B5">
      <w:pPr>
        <w:spacing w:line="276" w:lineRule="auto"/>
        <w:ind w:left="1080" w:hanging="360"/>
        <w:jc w:val="both"/>
      </w:pPr>
      <w:r w:rsidRPr="00EB7EB2">
        <w:t>(1</w:t>
      </w:r>
      <w:r w:rsidR="00AE36E8" w:rsidRPr="00EB7EB2">
        <w:t xml:space="preserve">) The ML/TF risks and the policies, internal controls and procedures associated with the reporting entity (or if the reporting entity is part of a group, the internal controls and procedures associated with the group), as identified by the supervisor’s assessment of the </w:t>
      </w:r>
      <w:r w:rsidR="004C477A" w:rsidRPr="00EB7EB2">
        <w:t>reporting entity’s</w:t>
      </w:r>
      <w:r w:rsidR="00AE36E8" w:rsidRPr="00EB7EB2">
        <w:t xml:space="preserve"> or group’s risk profile;</w:t>
      </w:r>
    </w:p>
    <w:p w14:paraId="0D48F19A" w14:textId="77777777" w:rsidR="00AE36E8" w:rsidRPr="00EB7EB2" w:rsidRDefault="00AE36E8" w:rsidP="009A09B5">
      <w:pPr>
        <w:spacing w:line="276" w:lineRule="auto"/>
        <w:ind w:left="720"/>
        <w:jc w:val="both"/>
      </w:pPr>
    </w:p>
    <w:p w14:paraId="426969ED" w14:textId="44241A99" w:rsidR="00AE36E8" w:rsidRPr="00EB7EB2" w:rsidRDefault="00795717" w:rsidP="009A09B5">
      <w:pPr>
        <w:spacing w:line="276" w:lineRule="auto"/>
        <w:ind w:left="720"/>
        <w:jc w:val="both"/>
      </w:pPr>
      <w:r w:rsidRPr="00EB7EB2">
        <w:t>(2</w:t>
      </w:r>
      <w:r w:rsidR="00AE36E8" w:rsidRPr="00EB7EB2">
        <w:t xml:space="preserve">) The ML/TF risks present in the country; and </w:t>
      </w:r>
    </w:p>
    <w:p w14:paraId="61117FCA" w14:textId="77777777" w:rsidR="00AE36E8" w:rsidRPr="00EB7EB2" w:rsidRDefault="00AE36E8" w:rsidP="009A09B5">
      <w:pPr>
        <w:spacing w:line="276" w:lineRule="auto"/>
        <w:ind w:left="720"/>
        <w:jc w:val="both"/>
      </w:pPr>
    </w:p>
    <w:p w14:paraId="7760484A" w14:textId="406F4C58" w:rsidR="00AE36E8" w:rsidRPr="00EB7EB2" w:rsidRDefault="00795717" w:rsidP="009A09B5">
      <w:pPr>
        <w:spacing w:line="276" w:lineRule="auto"/>
        <w:ind w:left="720"/>
        <w:jc w:val="both"/>
      </w:pPr>
      <w:r w:rsidRPr="00EB7EB2">
        <w:t xml:space="preserve">(3). </w:t>
      </w:r>
      <w:r w:rsidR="00AE36E8" w:rsidRPr="00EB7EB2">
        <w:t xml:space="preserve">The characteristics of the </w:t>
      </w:r>
      <w:r w:rsidR="004C477A" w:rsidRPr="00EB7EB2">
        <w:t xml:space="preserve">reporting entity </w:t>
      </w:r>
      <w:r w:rsidR="00AE36E8" w:rsidRPr="00EB7EB2">
        <w:t xml:space="preserve">or group, in particular the diversity and number of </w:t>
      </w:r>
      <w:r w:rsidR="004C477A" w:rsidRPr="00EB7EB2">
        <w:t>reporting entities</w:t>
      </w:r>
      <w:r w:rsidR="00AE36E8" w:rsidRPr="00EB7EB2">
        <w:t xml:space="preserve"> and the degree of discretion allowed to them under the application of a risk based approach to the control of their ML/TF risks.</w:t>
      </w:r>
    </w:p>
    <w:p w14:paraId="25354DA8" w14:textId="4D1A83A5" w:rsidR="00C06688" w:rsidRPr="00EB7EB2" w:rsidRDefault="00C06688" w:rsidP="009A09B5">
      <w:pPr>
        <w:spacing w:line="276" w:lineRule="auto"/>
        <w:jc w:val="both"/>
      </w:pPr>
    </w:p>
    <w:p w14:paraId="0D391F9F" w14:textId="3E4777B4" w:rsidR="00C06688" w:rsidRPr="00EB7EB2" w:rsidRDefault="00E232CF" w:rsidP="009A09B5">
      <w:pPr>
        <w:spacing w:line="276" w:lineRule="auto"/>
        <w:ind w:left="720" w:hanging="720"/>
        <w:jc w:val="both"/>
      </w:pPr>
      <w:r w:rsidRPr="00EB7EB2">
        <w:lastRenderedPageBreak/>
        <w:t>COOPERATION</w:t>
      </w:r>
      <w:r w:rsidR="00C06688" w:rsidRPr="00EB7EB2">
        <w:t xml:space="preserve"> BETWEEN SUPERVISORS</w:t>
      </w:r>
    </w:p>
    <w:p w14:paraId="51353049" w14:textId="6493450C" w:rsidR="00C06688" w:rsidRPr="00EB7EB2" w:rsidRDefault="00C06688" w:rsidP="009A09B5">
      <w:pPr>
        <w:spacing w:line="276" w:lineRule="auto"/>
        <w:ind w:left="720" w:hanging="720"/>
        <w:jc w:val="both"/>
      </w:pPr>
    </w:p>
    <w:p w14:paraId="00CCCBE0" w14:textId="46E5F60D" w:rsidR="00C06688" w:rsidRPr="00EB7EB2" w:rsidRDefault="00C06688" w:rsidP="009A09B5">
      <w:pPr>
        <w:pStyle w:val="ListParagraph"/>
        <w:numPr>
          <w:ilvl w:val="0"/>
          <w:numId w:val="20"/>
        </w:numPr>
        <w:spacing w:line="276" w:lineRule="auto"/>
        <w:jc w:val="both"/>
      </w:pPr>
      <w:r w:rsidRPr="00EB7EB2">
        <w:t>Supervisors may</w:t>
      </w:r>
      <w:r w:rsidR="00746BAE" w:rsidRPr="00EB7EB2">
        <w:t>, subject to any laws relating to their power to exchange or release information,</w:t>
      </w:r>
      <w:r w:rsidRPr="00EB7EB2">
        <w:t xml:space="preserve"> exchange information with other supervisors, both domestic or foreign</w:t>
      </w:r>
      <w:r w:rsidR="00E232CF" w:rsidRPr="00EB7EB2">
        <w:t>,</w:t>
      </w:r>
      <w:r w:rsidRPr="00EB7EB2">
        <w:t xml:space="preserve"> for the purpose of facilitating AML/CFT supervisory activities.</w:t>
      </w:r>
    </w:p>
    <w:p w14:paraId="3F044376" w14:textId="63FB49A3" w:rsidR="00C06688" w:rsidRPr="00EB7EB2" w:rsidRDefault="00C06688" w:rsidP="009A09B5">
      <w:pPr>
        <w:spacing w:line="276" w:lineRule="auto"/>
        <w:ind w:left="720" w:hanging="720"/>
        <w:jc w:val="both"/>
      </w:pPr>
    </w:p>
    <w:p w14:paraId="3A44CFE1" w14:textId="0B007194" w:rsidR="00C06688" w:rsidRPr="00EB7EB2" w:rsidRDefault="00C06688" w:rsidP="009A09B5">
      <w:pPr>
        <w:pStyle w:val="ListParagraph"/>
        <w:numPr>
          <w:ilvl w:val="0"/>
          <w:numId w:val="20"/>
        </w:numPr>
        <w:spacing w:line="276" w:lineRule="auto"/>
        <w:jc w:val="both"/>
      </w:pPr>
      <w:r w:rsidRPr="00EB7EB2">
        <w:t xml:space="preserve">The information that may be shared with another supervisor pursuant to </w:t>
      </w:r>
      <w:r w:rsidR="00A2690A" w:rsidRPr="00EB7EB2">
        <w:t xml:space="preserve">section 14 of this </w:t>
      </w:r>
      <w:r w:rsidR="005403C4" w:rsidRPr="00EB7EB2">
        <w:t xml:space="preserve">rules and </w:t>
      </w:r>
      <w:r w:rsidR="00A2690A" w:rsidRPr="00EB7EB2">
        <w:t>regulation</w:t>
      </w:r>
      <w:r w:rsidRPr="00EB7EB2">
        <w:t xml:space="preserve"> includes information that is currently held by the supervisor, or information that the supervisor would be entitled to obtain from a reporting entity pursuant to section 47 of the Act. Without limiting the generality of this sharing power, the </w:t>
      </w:r>
      <w:r w:rsidR="000741BC" w:rsidRPr="00EB7EB2">
        <w:t>types of information that might be shared include:</w:t>
      </w:r>
    </w:p>
    <w:p w14:paraId="67D12008" w14:textId="444A85A2" w:rsidR="000741BC" w:rsidRPr="00EB7EB2" w:rsidRDefault="000741BC" w:rsidP="009A09B5">
      <w:pPr>
        <w:spacing w:line="276" w:lineRule="auto"/>
        <w:ind w:left="1440" w:hanging="720"/>
        <w:jc w:val="both"/>
      </w:pPr>
      <w:r w:rsidRPr="00EB7EB2">
        <w:t>(</w:t>
      </w:r>
      <w:r w:rsidR="00795717" w:rsidRPr="00EB7EB2">
        <w:t xml:space="preserve">1).  </w:t>
      </w:r>
      <w:r w:rsidRPr="00EB7EB2">
        <w:t>regulatory information such as information on the domestic regulatory sy</w:t>
      </w:r>
      <w:r w:rsidR="00885884" w:rsidRPr="00EB7EB2">
        <w:t>s</w:t>
      </w:r>
      <w:r w:rsidRPr="00EB7EB2">
        <w:t>tems that are in place and general information on the financial sectors;</w:t>
      </w:r>
    </w:p>
    <w:p w14:paraId="1733FAC2" w14:textId="55E66313" w:rsidR="000741BC" w:rsidRPr="00EB7EB2" w:rsidRDefault="000800D3" w:rsidP="009A09B5">
      <w:pPr>
        <w:spacing w:line="276" w:lineRule="auto"/>
        <w:ind w:left="1440" w:hanging="720"/>
        <w:jc w:val="both"/>
      </w:pPr>
      <w:r w:rsidRPr="00EB7EB2">
        <w:t>(</w:t>
      </w:r>
      <w:r w:rsidR="00795717" w:rsidRPr="00EB7EB2">
        <w:t>2</w:t>
      </w:r>
      <w:r w:rsidR="000741BC" w:rsidRPr="00EB7EB2">
        <w:t>)</w:t>
      </w:r>
      <w:r w:rsidR="000741BC" w:rsidRPr="00EB7EB2">
        <w:tab/>
        <w:t>prudential information such as information on the reporting entity’s business activities, beneficial ownership, management and fit and properness; and</w:t>
      </w:r>
    </w:p>
    <w:p w14:paraId="6AFC6A35" w14:textId="444DDDE7" w:rsidR="000741BC" w:rsidRPr="00EB7EB2" w:rsidRDefault="000800D3" w:rsidP="009A09B5">
      <w:pPr>
        <w:spacing w:line="276" w:lineRule="auto"/>
        <w:ind w:left="1440" w:hanging="720"/>
        <w:jc w:val="both"/>
      </w:pPr>
      <w:r w:rsidRPr="00EB7EB2">
        <w:t>(</w:t>
      </w:r>
      <w:r w:rsidR="00795717" w:rsidRPr="00EB7EB2">
        <w:t>3</w:t>
      </w:r>
      <w:r w:rsidR="000741BC" w:rsidRPr="00EB7EB2">
        <w:t>)</w:t>
      </w:r>
      <w:r w:rsidR="000741BC" w:rsidRPr="00EB7EB2">
        <w:tab/>
        <w:t>AML/CFT information such as internal AML/CFT procedures and policies of reporting entities, customer due diligence information, customer files and information relating to transactions.</w:t>
      </w:r>
    </w:p>
    <w:p w14:paraId="004B6352" w14:textId="77777777" w:rsidR="000741BC" w:rsidRPr="00EB7EB2" w:rsidRDefault="000741BC" w:rsidP="009A09B5">
      <w:pPr>
        <w:spacing w:line="276" w:lineRule="auto"/>
        <w:ind w:left="720" w:hanging="720"/>
        <w:jc w:val="both"/>
      </w:pPr>
    </w:p>
    <w:p w14:paraId="1159F7BF" w14:textId="796A2E81" w:rsidR="000741BC" w:rsidRPr="00EB7EB2" w:rsidRDefault="000741BC" w:rsidP="009A09B5">
      <w:pPr>
        <w:pStyle w:val="ListParagraph"/>
        <w:numPr>
          <w:ilvl w:val="0"/>
          <w:numId w:val="20"/>
        </w:numPr>
        <w:spacing w:line="276" w:lineRule="auto"/>
        <w:jc w:val="both"/>
      </w:pPr>
      <w:r w:rsidRPr="00EB7EB2">
        <w:t>Supervisors may conduct enquiries on behalf of foreign counterparts and may request their foreign counterparts to conduct enquiries on their behalf. Assistance should be provided to foreign counterparts, particularly for the purpose of conducting effective group supervision.</w:t>
      </w:r>
    </w:p>
    <w:p w14:paraId="6B09E200" w14:textId="204F5C5F" w:rsidR="000741BC" w:rsidRPr="00EB7EB2" w:rsidRDefault="000741BC" w:rsidP="009A09B5">
      <w:pPr>
        <w:spacing w:line="276" w:lineRule="auto"/>
        <w:ind w:left="720" w:hanging="720"/>
        <w:jc w:val="both"/>
      </w:pPr>
    </w:p>
    <w:p w14:paraId="1F9758FE" w14:textId="4BEC9FA6" w:rsidR="000741BC" w:rsidRPr="00EB7EB2" w:rsidRDefault="000741BC" w:rsidP="009A09B5">
      <w:pPr>
        <w:pStyle w:val="ListParagraph"/>
        <w:numPr>
          <w:ilvl w:val="0"/>
          <w:numId w:val="20"/>
        </w:numPr>
        <w:spacing w:line="276" w:lineRule="auto"/>
        <w:jc w:val="both"/>
      </w:pPr>
      <w:r w:rsidRPr="00EB7EB2">
        <w:t>Where a supervisor obtains information from a foreign counterpart it should ensure that it is authorized by that counterpart before the information is disseminated or used for a supervisory or other purpose. Where a supervisor is obliged by law to make use of such information without authorization it should promptly notify its counterpart of such obligations.</w:t>
      </w:r>
    </w:p>
    <w:p w14:paraId="43C22BE7" w14:textId="6BA8A6BC" w:rsidR="00AE36E8" w:rsidRPr="00EB7EB2" w:rsidRDefault="00AE36E8" w:rsidP="009A09B5">
      <w:pPr>
        <w:spacing w:line="276" w:lineRule="auto"/>
        <w:jc w:val="both"/>
      </w:pPr>
    </w:p>
    <w:p w14:paraId="40116BAA" w14:textId="762FC181" w:rsidR="00457841" w:rsidRPr="00EB7EB2" w:rsidRDefault="00457841" w:rsidP="009A09B5">
      <w:pPr>
        <w:pStyle w:val="ListParagraph"/>
        <w:numPr>
          <w:ilvl w:val="0"/>
          <w:numId w:val="20"/>
        </w:numPr>
        <w:spacing w:line="276" w:lineRule="auto"/>
        <w:jc w:val="both"/>
      </w:pPr>
      <w:r w:rsidRPr="00EB7EB2">
        <w:t>T</w:t>
      </w:r>
      <w:r w:rsidR="00746BAE" w:rsidRPr="00EB7EB2">
        <w:t>he Financial Intelligence Department</w:t>
      </w:r>
      <w:r w:rsidRPr="00EB7EB2">
        <w:t xml:space="preserve"> shall supervise accountants </w:t>
      </w:r>
      <w:r w:rsidR="00AF5E18" w:rsidRPr="00EB7EB2">
        <w:t xml:space="preserve">registered with the Royal Audit Authority </w:t>
      </w:r>
      <w:r w:rsidRPr="00EB7EB2">
        <w:t>for the purposes of section 38 and section 43 of the Act.</w:t>
      </w:r>
    </w:p>
    <w:p w14:paraId="6D6469F0" w14:textId="09637D3A" w:rsidR="00F31DF3" w:rsidRPr="00EB7EB2" w:rsidRDefault="00F31DF3" w:rsidP="009A09B5">
      <w:pPr>
        <w:spacing w:line="276" w:lineRule="auto"/>
        <w:ind w:left="720" w:hanging="720"/>
        <w:jc w:val="both"/>
      </w:pPr>
    </w:p>
    <w:p w14:paraId="48C7C5AE" w14:textId="56615D5D" w:rsidR="00F31DF3" w:rsidRPr="00EB7EB2" w:rsidRDefault="00885884" w:rsidP="009A09B5">
      <w:pPr>
        <w:pStyle w:val="ListParagraph"/>
        <w:numPr>
          <w:ilvl w:val="0"/>
          <w:numId w:val="20"/>
        </w:numPr>
        <w:spacing w:line="276" w:lineRule="auto"/>
        <w:jc w:val="both"/>
      </w:pPr>
      <w:r w:rsidRPr="00EB7EB2">
        <w:t xml:space="preserve">For the purposes of the </w:t>
      </w:r>
      <w:r w:rsidR="00117090" w:rsidRPr="00EB7EB2">
        <w:t>Act t</w:t>
      </w:r>
      <w:r w:rsidR="00F31DF3" w:rsidRPr="00EB7EB2">
        <w:t xml:space="preserve">he supervision </w:t>
      </w:r>
      <w:r w:rsidRPr="00EB7EB2">
        <w:t xml:space="preserve">by the Jabmi Tshogdey </w:t>
      </w:r>
      <w:r w:rsidR="00F31DF3" w:rsidRPr="00EB7EB2">
        <w:t xml:space="preserve">of lawyers registered pursuant to the Jabmi Act and </w:t>
      </w:r>
      <w:r w:rsidRPr="00EB7EB2">
        <w:t xml:space="preserve">the supervision by the Financial Intelligence Department of </w:t>
      </w:r>
      <w:r w:rsidR="00F44443" w:rsidRPr="00EB7EB2">
        <w:t xml:space="preserve">licensed </w:t>
      </w:r>
      <w:r w:rsidR="00F31DF3" w:rsidRPr="00EB7EB2">
        <w:t>accountants registered by the</w:t>
      </w:r>
      <w:r w:rsidR="00F44443" w:rsidRPr="00EB7EB2">
        <w:t xml:space="preserve"> Ministry of Economic </w:t>
      </w:r>
      <w:r w:rsidR="00EB7EB2" w:rsidRPr="00EB7EB2">
        <w:t>Affairs shall</w:t>
      </w:r>
      <w:r w:rsidR="00F31DF3" w:rsidRPr="00EB7EB2">
        <w:t xml:space="preserve"> </w:t>
      </w:r>
      <w:r w:rsidRPr="00EB7EB2">
        <w:t>be in respect of</w:t>
      </w:r>
      <w:r w:rsidR="00F31DF3" w:rsidRPr="00EB7EB2">
        <w:t xml:space="preserve"> the following activities that may be undertaken by lawyers or accountants when </w:t>
      </w:r>
      <w:r w:rsidR="00A85BE6" w:rsidRPr="00EB7EB2">
        <w:t xml:space="preserve">they prepare for or carry out transactions </w:t>
      </w:r>
      <w:r w:rsidR="00F31DF3" w:rsidRPr="00EB7EB2">
        <w:t>to members of the public:</w:t>
      </w:r>
    </w:p>
    <w:p w14:paraId="43644399" w14:textId="39814951" w:rsidR="00F31DF3" w:rsidRPr="00EB7EB2" w:rsidRDefault="00F31DF3" w:rsidP="009A09B5">
      <w:pPr>
        <w:spacing w:line="276" w:lineRule="auto"/>
        <w:ind w:left="720" w:hanging="720"/>
        <w:jc w:val="both"/>
      </w:pPr>
    </w:p>
    <w:p w14:paraId="2FE6735B" w14:textId="7D628667" w:rsidR="00F31DF3" w:rsidRPr="00EB7EB2" w:rsidRDefault="00C8292C" w:rsidP="009A09B5">
      <w:pPr>
        <w:spacing w:line="276" w:lineRule="auto"/>
        <w:ind w:left="1440" w:hanging="720"/>
        <w:jc w:val="both"/>
      </w:pPr>
      <w:r w:rsidRPr="00EB7EB2">
        <w:t>(</w:t>
      </w:r>
      <w:r w:rsidR="00795717" w:rsidRPr="00EB7EB2">
        <w:t>1</w:t>
      </w:r>
      <w:r w:rsidR="00F31DF3" w:rsidRPr="00EB7EB2">
        <w:t>)</w:t>
      </w:r>
      <w:r w:rsidR="00F31DF3" w:rsidRPr="00EB7EB2">
        <w:tab/>
        <w:t>buying and selling real estate;</w:t>
      </w:r>
    </w:p>
    <w:p w14:paraId="11CD4591" w14:textId="780BBC6D" w:rsidR="00F31DF3" w:rsidRPr="00EB7EB2" w:rsidRDefault="00C8292C" w:rsidP="009A09B5">
      <w:pPr>
        <w:spacing w:line="276" w:lineRule="auto"/>
        <w:ind w:left="1440" w:hanging="720"/>
        <w:jc w:val="both"/>
      </w:pPr>
      <w:r w:rsidRPr="00EB7EB2">
        <w:lastRenderedPageBreak/>
        <w:t>(</w:t>
      </w:r>
      <w:r w:rsidR="00795717" w:rsidRPr="00EB7EB2">
        <w:t>2</w:t>
      </w:r>
      <w:r w:rsidR="00F31DF3" w:rsidRPr="00EB7EB2">
        <w:t>)</w:t>
      </w:r>
      <w:r w:rsidR="00F31DF3" w:rsidRPr="00EB7EB2">
        <w:tab/>
        <w:t>managing client mo</w:t>
      </w:r>
      <w:r w:rsidR="00117090" w:rsidRPr="00EB7EB2">
        <w:t>ney, securities or other assets including</w:t>
      </w:r>
      <w:r w:rsidR="00F31DF3" w:rsidRPr="00EB7EB2">
        <w:t xml:space="preserve"> bank, savings or securities accounts;</w:t>
      </w:r>
    </w:p>
    <w:p w14:paraId="12541EB4" w14:textId="06099B09" w:rsidR="00F31DF3" w:rsidRPr="00EB7EB2" w:rsidRDefault="00C8292C" w:rsidP="009A09B5">
      <w:pPr>
        <w:spacing w:line="276" w:lineRule="auto"/>
        <w:ind w:left="1440" w:hanging="720"/>
        <w:jc w:val="both"/>
      </w:pPr>
      <w:r w:rsidRPr="00EB7EB2">
        <w:t>(</w:t>
      </w:r>
      <w:r w:rsidR="00795717" w:rsidRPr="00EB7EB2">
        <w:t>3</w:t>
      </w:r>
      <w:r w:rsidR="00F31DF3" w:rsidRPr="00EB7EB2">
        <w:t>)</w:t>
      </w:r>
      <w:r w:rsidR="00F31DF3" w:rsidRPr="00EB7EB2">
        <w:tab/>
      </w:r>
      <w:r w:rsidR="00A85BE6" w:rsidRPr="00EB7EB2">
        <w:t>organization of contributions for the creation, operation or management of companies;</w:t>
      </w:r>
    </w:p>
    <w:p w14:paraId="71C1B159" w14:textId="03A51BC8" w:rsidR="00A85BE6" w:rsidRPr="00EB7EB2" w:rsidRDefault="00C8292C" w:rsidP="009A09B5">
      <w:pPr>
        <w:spacing w:line="276" w:lineRule="auto"/>
        <w:ind w:left="1440" w:hanging="720"/>
        <w:jc w:val="both"/>
      </w:pPr>
      <w:r w:rsidRPr="00EB7EB2">
        <w:t>(</w:t>
      </w:r>
      <w:r w:rsidR="00795717" w:rsidRPr="00EB7EB2">
        <w:t>4</w:t>
      </w:r>
      <w:r w:rsidR="00A85BE6" w:rsidRPr="00EB7EB2">
        <w:t>)</w:t>
      </w:r>
      <w:r w:rsidR="00A85BE6" w:rsidRPr="00EB7EB2">
        <w:tab/>
        <w:t>creation, operation or management of legal persons or arrangements, and buying and selling business entities.</w:t>
      </w:r>
    </w:p>
    <w:p w14:paraId="311BB10D" w14:textId="05D035C7" w:rsidR="004D5678" w:rsidRPr="00EB7EB2" w:rsidRDefault="004D5678" w:rsidP="009A09B5">
      <w:pPr>
        <w:spacing w:line="276" w:lineRule="auto"/>
        <w:jc w:val="both"/>
      </w:pPr>
    </w:p>
    <w:p w14:paraId="60FADC38" w14:textId="77777777" w:rsidR="004D5678" w:rsidRPr="00EB7EB2" w:rsidRDefault="004D5678" w:rsidP="009A09B5">
      <w:pPr>
        <w:spacing w:line="276" w:lineRule="auto"/>
        <w:jc w:val="both"/>
      </w:pPr>
    </w:p>
    <w:p w14:paraId="0B1B21DA" w14:textId="40BAB8C4" w:rsidR="00AE36E8" w:rsidRPr="00EB7EB2" w:rsidRDefault="00F727BB" w:rsidP="009A09B5">
      <w:pPr>
        <w:spacing w:line="276" w:lineRule="auto"/>
        <w:jc w:val="center"/>
        <w:rPr>
          <w:b/>
          <w:u w:val="single"/>
        </w:rPr>
      </w:pPr>
      <w:r w:rsidRPr="00EB7EB2">
        <w:rPr>
          <w:b/>
          <w:u w:val="single"/>
        </w:rPr>
        <w:t>CHAPTER</w:t>
      </w:r>
      <w:r w:rsidR="00AE36E8" w:rsidRPr="00EB7EB2">
        <w:rPr>
          <w:b/>
          <w:u w:val="single"/>
        </w:rPr>
        <w:t xml:space="preserve"> 4 – REPORTING ENTITIES</w:t>
      </w:r>
    </w:p>
    <w:p w14:paraId="2AEE4F03" w14:textId="77777777" w:rsidR="00AE36E8" w:rsidRPr="00EB7EB2" w:rsidRDefault="00AE36E8" w:rsidP="009A09B5">
      <w:pPr>
        <w:spacing w:line="276" w:lineRule="auto"/>
        <w:jc w:val="both"/>
      </w:pPr>
    </w:p>
    <w:p w14:paraId="1359DD04" w14:textId="77B57EAF" w:rsidR="00AE36E8" w:rsidRPr="00EB7EB2" w:rsidRDefault="00AE36E8" w:rsidP="009A09B5">
      <w:pPr>
        <w:spacing w:line="276" w:lineRule="auto"/>
        <w:jc w:val="both"/>
      </w:pPr>
      <w:r w:rsidRPr="00EB7EB2">
        <w:t>MANAGEMENT OF ML AND TF RISKS</w:t>
      </w:r>
    </w:p>
    <w:p w14:paraId="79809B65" w14:textId="6FC788C8" w:rsidR="00AE36E8" w:rsidRPr="00EB7EB2" w:rsidRDefault="00AE36E8" w:rsidP="009A09B5">
      <w:pPr>
        <w:spacing w:line="276" w:lineRule="auto"/>
        <w:jc w:val="both"/>
      </w:pPr>
    </w:p>
    <w:p w14:paraId="54D76162" w14:textId="3241D50F" w:rsidR="00772289" w:rsidRPr="00EB7EB2" w:rsidRDefault="00772289" w:rsidP="009A09B5">
      <w:pPr>
        <w:pStyle w:val="ListParagraph"/>
        <w:numPr>
          <w:ilvl w:val="0"/>
          <w:numId w:val="20"/>
        </w:numPr>
        <w:spacing w:line="276" w:lineRule="auto"/>
        <w:jc w:val="both"/>
      </w:pPr>
      <w:r w:rsidRPr="00EB7EB2">
        <w:t xml:space="preserve">The risk based approach to be undertaken by reporting entities pursuant to section 51 of the Act shall involve the assessment of ML and TF risk and the management of this risk. Where risk is found to be high enhanced measures, including enhanced customer due diligence is required. Where risk is found to be low simplified due diligence measures may be employed, in accordance with the Act and </w:t>
      </w:r>
      <w:r w:rsidR="005403C4" w:rsidRPr="00EB7EB2">
        <w:t>th</w:t>
      </w:r>
      <w:r w:rsidR="005403C4" w:rsidRPr="00EB7EB2">
        <w:t>is rules and</w:t>
      </w:r>
      <w:r w:rsidR="005403C4" w:rsidRPr="00EB7EB2">
        <w:t xml:space="preserve"> </w:t>
      </w:r>
      <w:r w:rsidRPr="00EB7EB2">
        <w:t>regulations</w:t>
      </w:r>
    </w:p>
    <w:p w14:paraId="7FDCCC1C" w14:textId="77777777" w:rsidR="00772289" w:rsidRPr="00EB7EB2" w:rsidRDefault="00772289" w:rsidP="009A09B5">
      <w:pPr>
        <w:spacing w:line="276" w:lineRule="auto"/>
        <w:ind w:left="720" w:hanging="720"/>
        <w:jc w:val="both"/>
      </w:pPr>
    </w:p>
    <w:p w14:paraId="55D673B1" w14:textId="07F6E80C" w:rsidR="00AE36E8" w:rsidRPr="00EB7EB2" w:rsidRDefault="00AE36E8" w:rsidP="009A09B5">
      <w:pPr>
        <w:pStyle w:val="ListParagraph"/>
        <w:numPr>
          <w:ilvl w:val="0"/>
          <w:numId w:val="20"/>
        </w:numPr>
        <w:spacing w:line="276" w:lineRule="auto"/>
        <w:jc w:val="both"/>
      </w:pPr>
      <w:r w:rsidRPr="00EB7EB2">
        <w:t>When a reporting entity undertakes an assessment of its ML and</w:t>
      </w:r>
      <w:r w:rsidR="00EE4500" w:rsidRPr="00EB7EB2">
        <w:t xml:space="preserve"> TF risks pursuant to Section 52 of the Act</w:t>
      </w:r>
      <w:r w:rsidRPr="00EB7EB2">
        <w:t>, it shall:</w:t>
      </w:r>
    </w:p>
    <w:p w14:paraId="1F212CD6" w14:textId="77777777" w:rsidR="00AE36E8" w:rsidRPr="00EB7EB2" w:rsidRDefault="00AE36E8" w:rsidP="009A09B5">
      <w:pPr>
        <w:spacing w:line="276" w:lineRule="auto"/>
        <w:jc w:val="both"/>
      </w:pPr>
    </w:p>
    <w:p w14:paraId="215AF73C" w14:textId="77777777" w:rsidR="00795717" w:rsidRPr="00EB7EB2" w:rsidRDefault="00AE36E8" w:rsidP="009A09B5">
      <w:pPr>
        <w:pStyle w:val="Default"/>
        <w:numPr>
          <w:ilvl w:val="0"/>
          <w:numId w:val="37"/>
        </w:numPr>
        <w:spacing w:line="276" w:lineRule="auto"/>
        <w:jc w:val="both"/>
        <w:rPr>
          <w:rFonts w:ascii="Times New Roman" w:hAnsi="Times New Roman" w:cs="Times New Roman"/>
        </w:rPr>
      </w:pPr>
      <w:r w:rsidRPr="00EB7EB2">
        <w:rPr>
          <w:rFonts w:ascii="Times New Roman" w:hAnsi="Times New Roman" w:cs="Times New Roman"/>
        </w:rPr>
        <w:t xml:space="preserve">Take appropriate steps to identify, assess and understand its ML/TF risks in relation to its customers, the countries or geographical areas in which it operates and its products, services, transaction modalities and delivery channels. </w:t>
      </w:r>
    </w:p>
    <w:p w14:paraId="2A34465F" w14:textId="77777777" w:rsidR="00795717" w:rsidRPr="00EB7EB2" w:rsidRDefault="00AE36E8" w:rsidP="009A09B5">
      <w:pPr>
        <w:pStyle w:val="Default"/>
        <w:numPr>
          <w:ilvl w:val="0"/>
          <w:numId w:val="37"/>
        </w:numPr>
        <w:spacing w:line="276" w:lineRule="auto"/>
        <w:jc w:val="both"/>
        <w:rPr>
          <w:rFonts w:ascii="Times New Roman" w:hAnsi="Times New Roman" w:cs="Times New Roman"/>
        </w:rPr>
      </w:pPr>
      <w:r w:rsidRPr="00EB7EB2">
        <w:rPr>
          <w:rFonts w:ascii="Times New Roman" w:hAnsi="Times New Roman" w:cs="Times New Roman"/>
        </w:rPr>
        <w:t xml:space="preserve">Consider all the relevant risk factors before determining the level of overall risk and the appropriate level and type of mitigation to be applied; </w:t>
      </w:r>
    </w:p>
    <w:p w14:paraId="4776D1BA" w14:textId="77777777" w:rsidR="00795717" w:rsidRPr="00EB7EB2" w:rsidRDefault="00AE36E8" w:rsidP="009A09B5">
      <w:pPr>
        <w:pStyle w:val="Default"/>
        <w:numPr>
          <w:ilvl w:val="0"/>
          <w:numId w:val="37"/>
        </w:numPr>
        <w:spacing w:line="276" w:lineRule="auto"/>
        <w:jc w:val="both"/>
        <w:rPr>
          <w:rFonts w:ascii="Times New Roman" w:hAnsi="Times New Roman" w:cs="Times New Roman"/>
        </w:rPr>
      </w:pPr>
      <w:r w:rsidRPr="00EB7EB2">
        <w:rPr>
          <w:rFonts w:ascii="Times New Roman" w:hAnsi="Times New Roman" w:cs="Times New Roman"/>
        </w:rPr>
        <w:t xml:space="preserve">Keep the assessment up-to-date through undertaking periodic reviews; and </w:t>
      </w:r>
    </w:p>
    <w:p w14:paraId="2F64AF22" w14:textId="004DE5D5" w:rsidR="00AE36E8" w:rsidRPr="00EB7EB2" w:rsidRDefault="00AE36E8" w:rsidP="009A09B5">
      <w:pPr>
        <w:pStyle w:val="Default"/>
        <w:numPr>
          <w:ilvl w:val="0"/>
          <w:numId w:val="37"/>
        </w:numPr>
        <w:spacing w:line="276" w:lineRule="auto"/>
        <w:jc w:val="both"/>
        <w:rPr>
          <w:rFonts w:ascii="Times New Roman" w:hAnsi="Times New Roman" w:cs="Times New Roman"/>
        </w:rPr>
      </w:pPr>
      <w:r w:rsidRPr="00EB7EB2">
        <w:rPr>
          <w:rFonts w:ascii="Times New Roman" w:hAnsi="Times New Roman" w:cs="Times New Roman"/>
        </w:rPr>
        <w:t xml:space="preserve">Have an appropriate mechanism to provide up-to-date risk assessment information to its supervisory authority </w:t>
      </w:r>
    </w:p>
    <w:p w14:paraId="449F7E39" w14:textId="77777777" w:rsidR="00AE36E8" w:rsidRPr="00EB7EB2" w:rsidRDefault="00AE36E8" w:rsidP="009A09B5">
      <w:pPr>
        <w:pStyle w:val="Default"/>
        <w:spacing w:line="276" w:lineRule="auto"/>
        <w:jc w:val="both"/>
        <w:rPr>
          <w:rFonts w:ascii="Times New Roman" w:hAnsi="Times New Roman" w:cs="Times New Roman"/>
        </w:rPr>
      </w:pPr>
    </w:p>
    <w:p w14:paraId="35BA2680" w14:textId="6E3D8DD3"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RISK PROFILING</w:t>
      </w:r>
    </w:p>
    <w:p w14:paraId="4163D584" w14:textId="77777777" w:rsidR="00AE36E8" w:rsidRPr="00EB7EB2" w:rsidRDefault="00AE36E8" w:rsidP="009A09B5">
      <w:pPr>
        <w:pStyle w:val="Default"/>
        <w:spacing w:line="276" w:lineRule="auto"/>
        <w:jc w:val="both"/>
        <w:rPr>
          <w:rFonts w:ascii="Times New Roman" w:hAnsi="Times New Roman" w:cs="Times New Roman"/>
        </w:rPr>
      </w:pPr>
    </w:p>
    <w:p w14:paraId="2E02FAB4" w14:textId="42E5FC93"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shall conduct risk profiling on their customers. </w:t>
      </w:r>
    </w:p>
    <w:p w14:paraId="43588563" w14:textId="77777777" w:rsidR="00AE36E8" w:rsidRPr="00EB7EB2" w:rsidRDefault="00AE36E8" w:rsidP="009A09B5">
      <w:pPr>
        <w:pStyle w:val="Default"/>
        <w:spacing w:line="276" w:lineRule="auto"/>
        <w:jc w:val="both"/>
        <w:rPr>
          <w:rFonts w:ascii="Times New Roman" w:hAnsi="Times New Roman" w:cs="Times New Roman"/>
        </w:rPr>
      </w:pPr>
    </w:p>
    <w:p w14:paraId="3601F112" w14:textId="599D62F6"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Risk profiles shall include the following:</w:t>
      </w:r>
    </w:p>
    <w:p w14:paraId="038A0BAC" w14:textId="77777777" w:rsidR="00AE36E8" w:rsidRPr="00EB7EB2" w:rsidRDefault="00AE36E8" w:rsidP="009A09B5">
      <w:pPr>
        <w:pStyle w:val="Default"/>
        <w:spacing w:line="276" w:lineRule="auto"/>
        <w:jc w:val="both"/>
        <w:rPr>
          <w:rFonts w:ascii="Times New Roman" w:hAnsi="Times New Roman" w:cs="Times New Roman"/>
        </w:rPr>
      </w:pPr>
    </w:p>
    <w:p w14:paraId="61EE6793" w14:textId="7DB23E12" w:rsidR="00AE36E8" w:rsidRPr="00EB7EB2" w:rsidRDefault="0079571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An assessment of customer risk (e.g. resident or non-resident, type of customers, occasional or one-off, legal person structure, types of PEP, types of occupation); </w:t>
      </w:r>
    </w:p>
    <w:p w14:paraId="1208650C" w14:textId="77777777" w:rsidR="00AE36E8" w:rsidRPr="00EB7EB2" w:rsidRDefault="00AE36E8" w:rsidP="009A09B5">
      <w:pPr>
        <w:pStyle w:val="Default"/>
        <w:spacing w:line="276" w:lineRule="auto"/>
        <w:ind w:left="720"/>
        <w:jc w:val="both"/>
        <w:rPr>
          <w:rFonts w:ascii="Times New Roman" w:hAnsi="Times New Roman" w:cs="Times New Roman"/>
        </w:rPr>
      </w:pPr>
    </w:p>
    <w:p w14:paraId="67192D63" w14:textId="6317A6DB" w:rsidR="00AE36E8" w:rsidRPr="00EB7EB2" w:rsidRDefault="0079571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Geographical location of business or country of origin of customers; </w:t>
      </w:r>
    </w:p>
    <w:p w14:paraId="4BEF195D" w14:textId="77777777" w:rsidR="00AE36E8" w:rsidRPr="00EB7EB2" w:rsidRDefault="00AE36E8" w:rsidP="009A09B5">
      <w:pPr>
        <w:pStyle w:val="Default"/>
        <w:spacing w:line="276" w:lineRule="auto"/>
        <w:ind w:left="720"/>
        <w:jc w:val="both"/>
        <w:rPr>
          <w:rFonts w:ascii="Times New Roman" w:hAnsi="Times New Roman" w:cs="Times New Roman"/>
        </w:rPr>
      </w:pPr>
    </w:p>
    <w:p w14:paraId="2EACDBEE" w14:textId="6EE16DBC" w:rsidR="00AE36E8" w:rsidRPr="00EB7EB2" w:rsidRDefault="0079571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(3</w:t>
      </w:r>
      <w:r w:rsidR="00AE36E8" w:rsidRPr="00EB7EB2">
        <w:rPr>
          <w:rFonts w:ascii="Times New Roman" w:hAnsi="Times New Roman" w:cs="Times New Roman"/>
        </w:rPr>
        <w:t xml:space="preserve">) Products, services, transactions or delivery channels (e.g. cash-based, cross-border); and </w:t>
      </w:r>
    </w:p>
    <w:p w14:paraId="387DF674" w14:textId="77777777" w:rsidR="00AE36E8" w:rsidRPr="00EB7EB2" w:rsidRDefault="00AE36E8" w:rsidP="009A09B5">
      <w:pPr>
        <w:pStyle w:val="Default"/>
        <w:spacing w:line="276" w:lineRule="auto"/>
        <w:ind w:left="720"/>
        <w:jc w:val="both"/>
        <w:rPr>
          <w:rFonts w:ascii="Times New Roman" w:hAnsi="Times New Roman" w:cs="Times New Roman"/>
        </w:rPr>
      </w:pPr>
    </w:p>
    <w:p w14:paraId="5364946F" w14:textId="7575E36C" w:rsidR="00AE36E8" w:rsidRPr="00EB7EB2" w:rsidRDefault="00AE36E8" w:rsidP="009A09B5">
      <w:pPr>
        <w:pStyle w:val="Default"/>
        <w:numPr>
          <w:ilvl w:val="0"/>
          <w:numId w:val="38"/>
        </w:numPr>
        <w:spacing w:line="276" w:lineRule="auto"/>
        <w:jc w:val="both"/>
        <w:rPr>
          <w:rFonts w:ascii="Times New Roman" w:hAnsi="Times New Roman" w:cs="Times New Roman"/>
        </w:rPr>
      </w:pPr>
      <w:r w:rsidRPr="00EB7EB2">
        <w:rPr>
          <w:rFonts w:ascii="Times New Roman" w:hAnsi="Times New Roman" w:cs="Times New Roman"/>
        </w:rPr>
        <w:t xml:space="preserve">Any other information suggesting that the customer is of higher risk. </w:t>
      </w:r>
    </w:p>
    <w:p w14:paraId="549F4D6D" w14:textId="77777777" w:rsidR="00AE36E8" w:rsidRPr="00EB7EB2" w:rsidRDefault="00AE36E8" w:rsidP="009A09B5">
      <w:pPr>
        <w:pStyle w:val="Default"/>
        <w:spacing w:line="276" w:lineRule="auto"/>
        <w:jc w:val="both"/>
        <w:rPr>
          <w:rFonts w:ascii="Times New Roman" w:hAnsi="Times New Roman" w:cs="Times New Roman"/>
        </w:rPr>
      </w:pPr>
    </w:p>
    <w:p w14:paraId="7E6A2609" w14:textId="0CC54B74"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Customer risk profiles should be reviewed and updated in accordance with their level of assessed ML/TF risk.</w:t>
      </w:r>
    </w:p>
    <w:p w14:paraId="4942267F" w14:textId="77777777" w:rsidR="00AE36E8" w:rsidRPr="00EB7EB2" w:rsidRDefault="00AE36E8" w:rsidP="009A09B5">
      <w:pPr>
        <w:pStyle w:val="Default"/>
        <w:spacing w:line="276" w:lineRule="auto"/>
        <w:jc w:val="both"/>
        <w:rPr>
          <w:rFonts w:ascii="Times New Roman" w:hAnsi="Times New Roman" w:cs="Times New Roman"/>
        </w:rPr>
      </w:pPr>
    </w:p>
    <w:p w14:paraId="09CBC077" w14:textId="0302AE75"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RISK REPORTING</w:t>
      </w:r>
    </w:p>
    <w:p w14:paraId="68A33F0A" w14:textId="77777777" w:rsidR="00AE36E8" w:rsidRPr="00EB7EB2" w:rsidRDefault="00AE36E8" w:rsidP="009A09B5">
      <w:pPr>
        <w:pStyle w:val="Default"/>
        <w:spacing w:line="276" w:lineRule="auto"/>
        <w:jc w:val="both"/>
        <w:rPr>
          <w:rFonts w:ascii="Times New Roman" w:hAnsi="Times New Roman" w:cs="Times New Roman"/>
        </w:rPr>
      </w:pPr>
    </w:p>
    <w:p w14:paraId="59B64A1C" w14:textId="5143044F"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shall provide timely reports of the risk assessments, general risk profiles and the effectiveness of risk control and mitigation measures to the Board and Senior Management. The frequency of reporting shall commensurate with the level of risks involved and the reporting institution’s operating environment. </w:t>
      </w:r>
    </w:p>
    <w:p w14:paraId="4145E818" w14:textId="77777777" w:rsidR="00AE36E8" w:rsidRPr="00EB7EB2" w:rsidRDefault="00AE36E8" w:rsidP="009A09B5">
      <w:pPr>
        <w:pStyle w:val="Default"/>
        <w:spacing w:line="276" w:lineRule="auto"/>
        <w:jc w:val="both"/>
        <w:rPr>
          <w:rFonts w:ascii="Times New Roman" w:hAnsi="Times New Roman" w:cs="Times New Roman"/>
        </w:rPr>
      </w:pPr>
    </w:p>
    <w:p w14:paraId="31E5A4FB" w14:textId="2A31C98E"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Reports under section </w:t>
      </w:r>
      <w:r w:rsidR="00A2690A" w:rsidRPr="00EB7EB2">
        <w:rPr>
          <w:rFonts w:ascii="Times New Roman" w:hAnsi="Times New Roman" w:cs="Times New Roman"/>
        </w:rPr>
        <w:t>26</w:t>
      </w:r>
      <w:r w:rsidRPr="00EB7EB2">
        <w:rPr>
          <w:rFonts w:ascii="Times New Roman" w:hAnsi="Times New Roman" w:cs="Times New Roman"/>
        </w:rPr>
        <w:t xml:space="preserve"> may include:</w:t>
      </w:r>
    </w:p>
    <w:p w14:paraId="51F6F6DE" w14:textId="77777777" w:rsidR="00AE36E8" w:rsidRPr="00EB7EB2" w:rsidRDefault="00AE36E8" w:rsidP="009A09B5">
      <w:pPr>
        <w:pStyle w:val="Default"/>
        <w:spacing w:line="276" w:lineRule="auto"/>
        <w:jc w:val="both"/>
        <w:rPr>
          <w:rFonts w:ascii="Times New Roman" w:hAnsi="Times New Roman" w:cs="Times New Roman"/>
        </w:rPr>
      </w:pPr>
    </w:p>
    <w:p w14:paraId="0A6979A5" w14:textId="7BE0ADE1"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Results of AML/CFT monitoring activities carried out by the reporting entity such as level of exposure to ML/TF risks, break-down of ML/TF risk exposures based on key activities or customer segments, trends of suspicious transaction reports and cash transaction reports, trends of orders received from law enforcement agencies; </w:t>
      </w:r>
    </w:p>
    <w:p w14:paraId="0B6C5E00" w14:textId="77777777" w:rsidR="00AE36E8" w:rsidRPr="00EB7EB2" w:rsidRDefault="00AE36E8" w:rsidP="009A09B5">
      <w:pPr>
        <w:pStyle w:val="Default"/>
        <w:spacing w:line="276" w:lineRule="auto"/>
        <w:ind w:left="720"/>
        <w:jc w:val="both"/>
        <w:rPr>
          <w:rFonts w:ascii="Times New Roman" w:hAnsi="Times New Roman" w:cs="Times New Roman"/>
        </w:rPr>
      </w:pPr>
    </w:p>
    <w:p w14:paraId="575EDC2C" w14:textId="7F975F59"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Details of recent significant risk events, that occur either internally or externally, modus operandi of money launderers and its impact or potential impact to the reporting institution; and</w:t>
      </w:r>
    </w:p>
    <w:p w14:paraId="6D316A56" w14:textId="77777777" w:rsidR="00AE36E8" w:rsidRPr="00EB7EB2" w:rsidRDefault="00AE36E8" w:rsidP="009A09B5">
      <w:pPr>
        <w:pStyle w:val="Default"/>
        <w:spacing w:line="276" w:lineRule="auto"/>
        <w:ind w:left="720"/>
        <w:jc w:val="both"/>
        <w:rPr>
          <w:rFonts w:ascii="Times New Roman" w:hAnsi="Times New Roman" w:cs="Times New Roman"/>
        </w:rPr>
      </w:pPr>
    </w:p>
    <w:p w14:paraId="1BC943BB" w14:textId="3B966A01" w:rsidR="00AE36E8" w:rsidRPr="00EB7EB2" w:rsidRDefault="00AE36E8" w:rsidP="009A09B5">
      <w:pPr>
        <w:pStyle w:val="Default"/>
        <w:numPr>
          <w:ilvl w:val="0"/>
          <w:numId w:val="39"/>
        </w:numPr>
        <w:spacing w:line="276" w:lineRule="auto"/>
        <w:jc w:val="both"/>
        <w:rPr>
          <w:rFonts w:ascii="Times New Roman" w:hAnsi="Times New Roman" w:cs="Times New Roman"/>
        </w:rPr>
      </w:pPr>
      <w:r w:rsidRPr="00EB7EB2">
        <w:rPr>
          <w:rFonts w:ascii="Times New Roman" w:hAnsi="Times New Roman" w:cs="Times New Roman"/>
        </w:rPr>
        <w:t>The implications of changes to AML/CFT laws and</w:t>
      </w:r>
      <w:r w:rsidR="005403C4" w:rsidRPr="00EB7EB2">
        <w:rPr>
          <w:rFonts w:ascii="Times New Roman" w:hAnsi="Times New Roman" w:cs="Times New Roman"/>
        </w:rPr>
        <w:t xml:space="preserve"> rules and</w:t>
      </w:r>
      <w:r w:rsidRPr="00EB7EB2">
        <w:rPr>
          <w:rFonts w:ascii="Times New Roman" w:hAnsi="Times New Roman" w:cs="Times New Roman"/>
        </w:rPr>
        <w:t xml:space="preserve"> regulations. </w:t>
      </w:r>
    </w:p>
    <w:p w14:paraId="1338125C" w14:textId="77777777" w:rsidR="00AE36E8" w:rsidRPr="00EB7EB2" w:rsidRDefault="00AE36E8" w:rsidP="009A09B5">
      <w:pPr>
        <w:pStyle w:val="Default"/>
        <w:spacing w:line="276" w:lineRule="auto"/>
        <w:jc w:val="both"/>
        <w:rPr>
          <w:rFonts w:ascii="Times New Roman" w:hAnsi="Times New Roman" w:cs="Times New Roman"/>
        </w:rPr>
      </w:pPr>
    </w:p>
    <w:p w14:paraId="69251A74" w14:textId="77777777" w:rsidR="00AE36E8" w:rsidRPr="00EB7EB2" w:rsidRDefault="00AE36E8" w:rsidP="009A09B5">
      <w:pPr>
        <w:pStyle w:val="Default"/>
        <w:spacing w:line="276" w:lineRule="auto"/>
        <w:jc w:val="both"/>
        <w:rPr>
          <w:rFonts w:ascii="Times New Roman" w:hAnsi="Times New Roman" w:cs="Times New Roman"/>
        </w:rPr>
      </w:pPr>
    </w:p>
    <w:p w14:paraId="4F74B579" w14:textId="56DD2753"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INTERNAL CONTROLS</w:t>
      </w:r>
    </w:p>
    <w:p w14:paraId="4B62BAEC" w14:textId="77777777" w:rsidR="00AE36E8" w:rsidRPr="00EB7EB2" w:rsidRDefault="00AE36E8" w:rsidP="009A09B5">
      <w:pPr>
        <w:pStyle w:val="Default"/>
        <w:spacing w:line="276" w:lineRule="auto"/>
        <w:jc w:val="both"/>
        <w:rPr>
          <w:rFonts w:ascii="Times New Roman" w:hAnsi="Times New Roman" w:cs="Times New Roman"/>
        </w:rPr>
      </w:pPr>
    </w:p>
    <w:p w14:paraId="25A9D304" w14:textId="161A7E3E" w:rsidR="00AE36E8" w:rsidRPr="00EB7EB2" w:rsidRDefault="00303886"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Where a reporting entity is governed by a b</w:t>
      </w:r>
      <w:r w:rsidR="00AE36E8" w:rsidRPr="00EB7EB2">
        <w:rPr>
          <w:rFonts w:ascii="Times New Roman" w:hAnsi="Times New Roman" w:cs="Times New Roman"/>
        </w:rPr>
        <w:t xml:space="preserve">oard of </w:t>
      </w:r>
      <w:r w:rsidRPr="00EB7EB2">
        <w:rPr>
          <w:rFonts w:ascii="Times New Roman" w:hAnsi="Times New Roman" w:cs="Times New Roman"/>
        </w:rPr>
        <w:t>d</w:t>
      </w:r>
      <w:r w:rsidR="00AE36E8" w:rsidRPr="00EB7EB2">
        <w:rPr>
          <w:rFonts w:ascii="Times New Roman" w:hAnsi="Times New Roman" w:cs="Times New Roman"/>
        </w:rPr>
        <w:t>irectors</w:t>
      </w:r>
      <w:r w:rsidRPr="00EB7EB2">
        <w:rPr>
          <w:rFonts w:ascii="Times New Roman" w:hAnsi="Times New Roman" w:cs="Times New Roman"/>
        </w:rPr>
        <w:t xml:space="preserve">, the </w:t>
      </w:r>
      <w:r w:rsidR="00C8292C" w:rsidRPr="00EB7EB2">
        <w:rPr>
          <w:rFonts w:ascii="Times New Roman" w:hAnsi="Times New Roman" w:cs="Times New Roman"/>
        </w:rPr>
        <w:t xml:space="preserve">board </w:t>
      </w:r>
      <w:r w:rsidR="00C8292C" w:rsidRPr="00EB7EB2">
        <w:rPr>
          <w:rFonts w:ascii="Times New Roman" w:hAnsi="Times New Roman" w:cs="Times New Roman"/>
          <w:u w:val="single"/>
        </w:rPr>
        <w:t>shall</w:t>
      </w:r>
      <w:r w:rsidR="00AE36E8" w:rsidRPr="00EB7EB2">
        <w:rPr>
          <w:rFonts w:ascii="Times New Roman" w:hAnsi="Times New Roman" w:cs="Times New Roman"/>
        </w:rPr>
        <w:t>:</w:t>
      </w:r>
    </w:p>
    <w:p w14:paraId="7F110DC7" w14:textId="77777777" w:rsidR="00AE36E8" w:rsidRPr="00EB7EB2" w:rsidRDefault="00AE36E8" w:rsidP="009A09B5">
      <w:pPr>
        <w:pStyle w:val="Default"/>
        <w:spacing w:line="276" w:lineRule="auto"/>
        <w:jc w:val="both"/>
        <w:rPr>
          <w:rFonts w:ascii="Times New Roman" w:hAnsi="Times New Roman" w:cs="Times New Roman"/>
        </w:rPr>
      </w:pPr>
    </w:p>
    <w:p w14:paraId="4C4A7684" w14:textId="75867EDC"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Understand </w:t>
      </w:r>
      <w:r w:rsidR="00303886" w:rsidRPr="00EB7EB2">
        <w:rPr>
          <w:rFonts w:ascii="Times New Roman" w:hAnsi="Times New Roman" w:cs="Times New Roman"/>
        </w:rPr>
        <w:t>its</w:t>
      </w:r>
      <w:r w:rsidR="00AE36E8" w:rsidRPr="00EB7EB2">
        <w:rPr>
          <w:rFonts w:ascii="Times New Roman" w:hAnsi="Times New Roman" w:cs="Times New Roman"/>
        </w:rPr>
        <w:t xml:space="preserve"> role and responsibilit</w:t>
      </w:r>
      <w:r w:rsidR="00303886" w:rsidRPr="00EB7EB2">
        <w:rPr>
          <w:rFonts w:ascii="Times New Roman" w:hAnsi="Times New Roman" w:cs="Times New Roman"/>
        </w:rPr>
        <w:t>y</w:t>
      </w:r>
      <w:r w:rsidR="00AE36E8" w:rsidRPr="00EB7EB2">
        <w:rPr>
          <w:rFonts w:ascii="Times New Roman" w:hAnsi="Times New Roman" w:cs="Times New Roman"/>
        </w:rPr>
        <w:t xml:space="preserve"> in managing ML/TF risks faced by the reporting entit</w:t>
      </w:r>
      <w:r w:rsidR="00303886" w:rsidRPr="00EB7EB2">
        <w:rPr>
          <w:rFonts w:ascii="Times New Roman" w:hAnsi="Times New Roman" w:cs="Times New Roman"/>
        </w:rPr>
        <w:t>y</w:t>
      </w:r>
      <w:r w:rsidR="00AE36E8" w:rsidRPr="00EB7EB2">
        <w:rPr>
          <w:rFonts w:ascii="Times New Roman" w:hAnsi="Times New Roman" w:cs="Times New Roman"/>
        </w:rPr>
        <w:t xml:space="preserve">. </w:t>
      </w:r>
    </w:p>
    <w:p w14:paraId="5FB17D18" w14:textId="77777777" w:rsidR="00AE36E8" w:rsidRPr="00EB7EB2" w:rsidRDefault="00AE36E8" w:rsidP="009A09B5">
      <w:pPr>
        <w:pStyle w:val="Default"/>
        <w:spacing w:line="276" w:lineRule="auto"/>
        <w:ind w:left="720"/>
        <w:jc w:val="both"/>
        <w:rPr>
          <w:rFonts w:ascii="Times New Roman" w:hAnsi="Times New Roman" w:cs="Times New Roman"/>
        </w:rPr>
      </w:pPr>
    </w:p>
    <w:p w14:paraId="3718E513" w14:textId="00BBA0CD"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Be aware of the ML/TF risks associated with business strategies, delivery channels and geographical coverage of </w:t>
      </w:r>
      <w:r w:rsidR="00303886" w:rsidRPr="00EB7EB2">
        <w:rPr>
          <w:rFonts w:ascii="Times New Roman" w:hAnsi="Times New Roman" w:cs="Times New Roman"/>
        </w:rPr>
        <w:t>the reporting entities’</w:t>
      </w:r>
      <w:r w:rsidR="00AE36E8" w:rsidRPr="00EB7EB2">
        <w:rPr>
          <w:rFonts w:ascii="Times New Roman" w:hAnsi="Times New Roman" w:cs="Times New Roman"/>
        </w:rPr>
        <w:t xml:space="preserve"> business products and services. </w:t>
      </w:r>
    </w:p>
    <w:p w14:paraId="5118DE32" w14:textId="77777777" w:rsidR="00AE36E8" w:rsidRPr="00EB7EB2" w:rsidRDefault="00AE36E8" w:rsidP="009A09B5">
      <w:pPr>
        <w:pStyle w:val="Default"/>
        <w:spacing w:line="276" w:lineRule="auto"/>
        <w:ind w:left="720"/>
        <w:jc w:val="both"/>
        <w:rPr>
          <w:rFonts w:ascii="Times New Roman" w:hAnsi="Times New Roman" w:cs="Times New Roman"/>
        </w:rPr>
      </w:pPr>
    </w:p>
    <w:p w14:paraId="42110B44" w14:textId="5D77A5B7" w:rsidR="00AE36E8" w:rsidRPr="00EB7EB2" w:rsidRDefault="00C8292C"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lastRenderedPageBreak/>
        <w:t>(</w:t>
      </w:r>
      <w:r w:rsidR="00795717" w:rsidRPr="00EB7EB2">
        <w:rPr>
          <w:rFonts w:ascii="Times New Roman" w:hAnsi="Times New Roman" w:cs="Times New Roman"/>
        </w:rPr>
        <w:t>3</w:t>
      </w:r>
      <w:r w:rsidR="00AE36E8" w:rsidRPr="00EB7EB2">
        <w:rPr>
          <w:rFonts w:ascii="Times New Roman" w:hAnsi="Times New Roman" w:cs="Times New Roman"/>
        </w:rPr>
        <w:t>) Understand the AML/CFT measures required by the law, subsidiary legislation and in</w:t>
      </w:r>
      <w:r w:rsidR="00C26A0F" w:rsidRPr="00EB7EB2">
        <w:rPr>
          <w:rFonts w:ascii="Times New Roman" w:hAnsi="Times New Roman" w:cs="Times New Roman"/>
        </w:rPr>
        <w:t>struments issued under this Act</w:t>
      </w:r>
      <w:r w:rsidR="00AE36E8" w:rsidRPr="00EB7EB2">
        <w:rPr>
          <w:rFonts w:ascii="Times New Roman" w:hAnsi="Times New Roman" w:cs="Times New Roman"/>
        </w:rPr>
        <w:t>, and the international standards and best practices as well as the importance of implementing AML/CFT measures to prevent the reporting entit</w:t>
      </w:r>
      <w:r w:rsidR="00303886" w:rsidRPr="00EB7EB2">
        <w:rPr>
          <w:rFonts w:ascii="Times New Roman" w:hAnsi="Times New Roman" w:cs="Times New Roman"/>
        </w:rPr>
        <w:t>y</w:t>
      </w:r>
      <w:r w:rsidR="00AE36E8" w:rsidRPr="00EB7EB2">
        <w:rPr>
          <w:rFonts w:ascii="Times New Roman" w:hAnsi="Times New Roman" w:cs="Times New Roman"/>
        </w:rPr>
        <w:t xml:space="preserve"> from being abused by </w:t>
      </w:r>
      <w:r w:rsidR="00AE36E8" w:rsidRPr="00EB7EB2">
        <w:rPr>
          <w:rFonts w:ascii="Times New Roman" w:hAnsi="Times New Roman" w:cs="Times New Roman"/>
          <w:u w:val="single"/>
        </w:rPr>
        <w:t>criminals</w:t>
      </w:r>
      <w:r w:rsidR="00AE36E8" w:rsidRPr="00EB7EB2">
        <w:rPr>
          <w:rFonts w:ascii="Times New Roman" w:hAnsi="Times New Roman" w:cs="Times New Roman"/>
        </w:rPr>
        <w:t xml:space="preserve">, money launderers and financiers of terrorism. </w:t>
      </w:r>
    </w:p>
    <w:p w14:paraId="22EA0726" w14:textId="77777777" w:rsidR="00AE36E8" w:rsidRPr="00EB7EB2" w:rsidRDefault="00AE36E8" w:rsidP="009A09B5">
      <w:pPr>
        <w:pStyle w:val="Default"/>
        <w:spacing w:line="276" w:lineRule="auto"/>
        <w:jc w:val="both"/>
        <w:rPr>
          <w:rFonts w:ascii="Times New Roman" w:hAnsi="Times New Roman" w:cs="Times New Roman"/>
        </w:rPr>
      </w:pPr>
    </w:p>
    <w:p w14:paraId="0720EF4F" w14:textId="5FC1AFC1"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For the purpose of complying with the requirements of Section </w:t>
      </w:r>
      <w:r w:rsidR="00EE4500" w:rsidRPr="00EB7EB2">
        <w:rPr>
          <w:rFonts w:ascii="Times New Roman" w:hAnsi="Times New Roman" w:cs="Times New Roman"/>
        </w:rPr>
        <w:t>54</w:t>
      </w:r>
      <w:r w:rsidRPr="00EB7EB2">
        <w:rPr>
          <w:rFonts w:ascii="Times New Roman" w:hAnsi="Times New Roman" w:cs="Times New Roman"/>
        </w:rPr>
        <w:t xml:space="preserve"> of the </w:t>
      </w:r>
      <w:r w:rsidR="00EE4500" w:rsidRPr="00EB7EB2">
        <w:rPr>
          <w:rFonts w:ascii="Times New Roman" w:hAnsi="Times New Roman" w:cs="Times New Roman"/>
        </w:rPr>
        <w:t>Act</w:t>
      </w:r>
      <w:r w:rsidRPr="00EB7EB2">
        <w:rPr>
          <w:rFonts w:ascii="Times New Roman" w:hAnsi="Times New Roman" w:cs="Times New Roman"/>
        </w:rPr>
        <w:t xml:space="preserve">, </w:t>
      </w:r>
      <w:r w:rsidR="00303886" w:rsidRPr="00EB7EB2">
        <w:rPr>
          <w:rFonts w:ascii="Times New Roman" w:hAnsi="Times New Roman" w:cs="Times New Roman"/>
        </w:rPr>
        <w:t>the b</w:t>
      </w:r>
      <w:r w:rsidRPr="00EB7EB2">
        <w:rPr>
          <w:rFonts w:ascii="Times New Roman" w:hAnsi="Times New Roman" w:cs="Times New Roman"/>
        </w:rPr>
        <w:t xml:space="preserve">oard of </w:t>
      </w:r>
      <w:r w:rsidR="00303886" w:rsidRPr="00EB7EB2">
        <w:rPr>
          <w:rFonts w:ascii="Times New Roman" w:hAnsi="Times New Roman" w:cs="Times New Roman"/>
        </w:rPr>
        <w:t>d</w:t>
      </w:r>
      <w:r w:rsidRPr="00EB7EB2">
        <w:rPr>
          <w:rFonts w:ascii="Times New Roman" w:hAnsi="Times New Roman" w:cs="Times New Roman"/>
        </w:rPr>
        <w:t xml:space="preserve">irectors </w:t>
      </w:r>
      <w:r w:rsidR="00303886" w:rsidRPr="00EB7EB2">
        <w:rPr>
          <w:rFonts w:ascii="Times New Roman" w:hAnsi="Times New Roman" w:cs="Times New Roman"/>
        </w:rPr>
        <w:t xml:space="preserve">of a reporting entity </w:t>
      </w:r>
      <w:r w:rsidRPr="00EB7EB2">
        <w:rPr>
          <w:rFonts w:ascii="Times New Roman" w:hAnsi="Times New Roman" w:cs="Times New Roman"/>
        </w:rPr>
        <w:t xml:space="preserve">shall have the following roles and responsibilities: </w:t>
      </w:r>
    </w:p>
    <w:p w14:paraId="15896D83" w14:textId="77777777" w:rsidR="00AE36E8" w:rsidRPr="00EB7EB2" w:rsidRDefault="00AE36E8" w:rsidP="009A09B5">
      <w:pPr>
        <w:pStyle w:val="Default"/>
        <w:spacing w:line="276" w:lineRule="auto"/>
        <w:jc w:val="both"/>
        <w:rPr>
          <w:rFonts w:ascii="Times New Roman" w:hAnsi="Times New Roman" w:cs="Times New Roman"/>
        </w:rPr>
      </w:pPr>
    </w:p>
    <w:p w14:paraId="543AFCD3" w14:textId="0E9C6202" w:rsidR="00AE36E8" w:rsidRPr="00EB7EB2" w:rsidRDefault="00C8292C"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795717" w:rsidRPr="00EB7EB2">
        <w:rPr>
          <w:rFonts w:ascii="Times New Roman" w:hAnsi="Times New Roman" w:cs="Times New Roman"/>
        </w:rPr>
        <w:t>1</w:t>
      </w:r>
      <w:r w:rsidR="00AE36E8" w:rsidRPr="00EB7EB2">
        <w:rPr>
          <w:rFonts w:ascii="Times New Roman" w:hAnsi="Times New Roman" w:cs="Times New Roman"/>
        </w:rPr>
        <w:t xml:space="preserve">) Maintain accountability and oversight for establishing AML/CFT policies and minimum standards; </w:t>
      </w:r>
    </w:p>
    <w:p w14:paraId="76021A5E" w14:textId="77777777" w:rsidR="00AE36E8" w:rsidRPr="00EB7EB2" w:rsidRDefault="00AE36E8" w:rsidP="009A09B5">
      <w:pPr>
        <w:pStyle w:val="Default"/>
        <w:spacing w:line="276" w:lineRule="auto"/>
        <w:ind w:left="720"/>
        <w:jc w:val="both"/>
        <w:rPr>
          <w:rFonts w:ascii="Times New Roman" w:hAnsi="Times New Roman" w:cs="Times New Roman"/>
        </w:rPr>
      </w:pPr>
    </w:p>
    <w:p w14:paraId="49BA81AF" w14:textId="32C849D1" w:rsidR="00AE36E8" w:rsidRPr="00EB7EB2" w:rsidRDefault="00C8292C"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795717" w:rsidRPr="00EB7EB2">
        <w:rPr>
          <w:rFonts w:ascii="Times New Roman" w:hAnsi="Times New Roman" w:cs="Times New Roman"/>
        </w:rPr>
        <w:t>2</w:t>
      </w:r>
      <w:r w:rsidR="00AE36E8" w:rsidRPr="00EB7EB2">
        <w:rPr>
          <w:rFonts w:ascii="Times New Roman" w:hAnsi="Times New Roman" w:cs="Times New Roman"/>
        </w:rPr>
        <w:t xml:space="preserve">) Approve policies regarding AML/CFT measures within the reporting entity, including those required for risk assessment, mitigation and profiling, CDD, record keeping, on-going due diligence, reporting of suspicious transactions and combating the financing of terrorism; </w:t>
      </w:r>
    </w:p>
    <w:p w14:paraId="130DE208" w14:textId="77777777" w:rsidR="00AE36E8" w:rsidRPr="00EB7EB2" w:rsidRDefault="00AE36E8" w:rsidP="009A09B5">
      <w:pPr>
        <w:pStyle w:val="Default"/>
        <w:spacing w:line="276" w:lineRule="auto"/>
        <w:ind w:left="720"/>
        <w:jc w:val="both"/>
        <w:rPr>
          <w:rFonts w:ascii="Times New Roman" w:hAnsi="Times New Roman" w:cs="Times New Roman"/>
        </w:rPr>
      </w:pPr>
    </w:p>
    <w:p w14:paraId="16A4FD03" w14:textId="0D7299A1" w:rsidR="00AE36E8" w:rsidRPr="00EB7EB2" w:rsidRDefault="00C8292C" w:rsidP="009A09B5">
      <w:pPr>
        <w:pStyle w:val="Default"/>
        <w:tabs>
          <w:tab w:val="left" w:pos="900"/>
        </w:tabs>
        <w:spacing w:line="276" w:lineRule="auto"/>
        <w:ind w:left="1080" w:hanging="360"/>
        <w:jc w:val="both"/>
        <w:rPr>
          <w:rFonts w:ascii="Times New Roman" w:hAnsi="Times New Roman" w:cs="Times New Roman"/>
        </w:rPr>
      </w:pPr>
      <w:r w:rsidRPr="00EB7EB2">
        <w:rPr>
          <w:rFonts w:ascii="Times New Roman" w:hAnsi="Times New Roman" w:cs="Times New Roman"/>
        </w:rPr>
        <w:t>(</w:t>
      </w:r>
      <w:r w:rsidR="00795717" w:rsidRPr="00EB7EB2">
        <w:rPr>
          <w:rFonts w:ascii="Times New Roman" w:hAnsi="Times New Roman" w:cs="Times New Roman"/>
        </w:rPr>
        <w:t>3</w:t>
      </w:r>
      <w:r w:rsidR="00AE36E8" w:rsidRPr="00EB7EB2">
        <w:rPr>
          <w:rFonts w:ascii="Times New Roman" w:hAnsi="Times New Roman" w:cs="Times New Roman"/>
        </w:rPr>
        <w:t xml:space="preserve">) Establish appropriate mechanisms to ensure the AML/CFT policies are periodically reviewed and assessed in line with changes and developments in the reporting entities products and services, technology as well as trends in ML/TF; </w:t>
      </w:r>
    </w:p>
    <w:p w14:paraId="528B2718" w14:textId="77777777" w:rsidR="00AE36E8" w:rsidRPr="00EB7EB2" w:rsidRDefault="00AE36E8" w:rsidP="009A09B5">
      <w:pPr>
        <w:pStyle w:val="Default"/>
        <w:spacing w:line="276" w:lineRule="auto"/>
        <w:ind w:left="720"/>
        <w:jc w:val="both"/>
        <w:rPr>
          <w:rFonts w:ascii="Times New Roman" w:hAnsi="Times New Roman" w:cs="Times New Roman"/>
        </w:rPr>
      </w:pPr>
    </w:p>
    <w:p w14:paraId="3F6796BD" w14:textId="089DB24D" w:rsidR="00AE36E8" w:rsidRPr="00EB7EB2" w:rsidRDefault="00C8292C"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795717" w:rsidRPr="00EB7EB2">
        <w:rPr>
          <w:rFonts w:ascii="Times New Roman" w:hAnsi="Times New Roman" w:cs="Times New Roman"/>
        </w:rPr>
        <w:t>4</w:t>
      </w:r>
      <w:r w:rsidR="00AE36E8" w:rsidRPr="00EB7EB2">
        <w:rPr>
          <w:rFonts w:ascii="Times New Roman" w:hAnsi="Times New Roman" w:cs="Times New Roman"/>
        </w:rPr>
        <w:t xml:space="preserve">) Establish an effective internal control system for AML/CFT and maintain adequate oversight of the overall AML/CFT measures undertaken by the reporting entity; </w:t>
      </w:r>
    </w:p>
    <w:p w14:paraId="040EB465" w14:textId="77777777" w:rsidR="00AE36E8" w:rsidRPr="00EB7EB2" w:rsidRDefault="00AE36E8" w:rsidP="009A09B5">
      <w:pPr>
        <w:pStyle w:val="Default"/>
        <w:spacing w:line="276" w:lineRule="auto"/>
        <w:ind w:left="720"/>
        <w:jc w:val="both"/>
        <w:rPr>
          <w:rFonts w:ascii="Times New Roman" w:hAnsi="Times New Roman" w:cs="Times New Roman"/>
        </w:rPr>
      </w:pPr>
    </w:p>
    <w:p w14:paraId="432B311A" w14:textId="2B0AC320" w:rsidR="00AE36E8" w:rsidRPr="00EB7EB2" w:rsidRDefault="00AE36E8" w:rsidP="009A09B5">
      <w:pPr>
        <w:pStyle w:val="Default"/>
        <w:numPr>
          <w:ilvl w:val="0"/>
          <w:numId w:val="38"/>
        </w:numPr>
        <w:spacing w:line="276" w:lineRule="auto"/>
        <w:jc w:val="both"/>
        <w:rPr>
          <w:rFonts w:ascii="Times New Roman" w:hAnsi="Times New Roman" w:cs="Times New Roman"/>
        </w:rPr>
      </w:pPr>
      <w:r w:rsidRPr="00EB7EB2">
        <w:rPr>
          <w:rFonts w:ascii="Times New Roman" w:hAnsi="Times New Roman" w:cs="Times New Roman"/>
        </w:rPr>
        <w:t xml:space="preserve">Define the lines of authority and responsibility for implementing the AML/CFT measures and ensure that there is a separation of duty between those implementing the policies and procedures and those enforcing the controls; </w:t>
      </w:r>
    </w:p>
    <w:p w14:paraId="6B0784F0" w14:textId="77777777" w:rsidR="00AE36E8" w:rsidRPr="00EB7EB2" w:rsidRDefault="00AE36E8" w:rsidP="009A09B5">
      <w:pPr>
        <w:pStyle w:val="Default"/>
        <w:spacing w:line="276" w:lineRule="auto"/>
        <w:ind w:left="1080"/>
        <w:jc w:val="both"/>
        <w:rPr>
          <w:rFonts w:ascii="Times New Roman" w:hAnsi="Times New Roman" w:cs="Times New Roman"/>
        </w:rPr>
      </w:pPr>
    </w:p>
    <w:p w14:paraId="1A83EADE" w14:textId="21BC25ED" w:rsidR="00AE36E8" w:rsidRPr="00EB7EB2" w:rsidRDefault="00C8292C"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795717" w:rsidRPr="00EB7EB2">
        <w:rPr>
          <w:rFonts w:ascii="Times New Roman" w:hAnsi="Times New Roman" w:cs="Times New Roman"/>
        </w:rPr>
        <w:t>6</w:t>
      </w:r>
      <w:r w:rsidR="00AE36E8" w:rsidRPr="00EB7EB2">
        <w:rPr>
          <w:rFonts w:ascii="Times New Roman" w:hAnsi="Times New Roman" w:cs="Times New Roman"/>
        </w:rPr>
        <w:t xml:space="preserve">) Ensure effective internal audit function in assessing and evaluating the robustness and adequacy of controls implemented to prevent ML/TF; </w:t>
      </w:r>
    </w:p>
    <w:p w14:paraId="51D60DE8" w14:textId="77777777" w:rsidR="00AE36E8" w:rsidRPr="00EB7EB2" w:rsidRDefault="00AE36E8" w:rsidP="009A09B5">
      <w:pPr>
        <w:pStyle w:val="Default"/>
        <w:spacing w:line="276" w:lineRule="auto"/>
        <w:ind w:left="720"/>
        <w:jc w:val="both"/>
        <w:rPr>
          <w:rFonts w:ascii="Times New Roman" w:hAnsi="Times New Roman" w:cs="Times New Roman"/>
        </w:rPr>
      </w:pPr>
    </w:p>
    <w:p w14:paraId="1BE04D28" w14:textId="09C5446E" w:rsidR="00AE36E8" w:rsidRPr="00EB7EB2" w:rsidRDefault="00C8292C"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795717" w:rsidRPr="00EB7EB2">
        <w:rPr>
          <w:rFonts w:ascii="Times New Roman" w:hAnsi="Times New Roman" w:cs="Times New Roman"/>
        </w:rPr>
        <w:t>7</w:t>
      </w:r>
      <w:r w:rsidR="00AE36E8" w:rsidRPr="00EB7EB2">
        <w:rPr>
          <w:rFonts w:ascii="Times New Roman" w:hAnsi="Times New Roman" w:cs="Times New Roman"/>
        </w:rPr>
        <w:t xml:space="preserve">) Assess the implementation of the approved AML/CFT policies through regular reporting and updates by the Senior Management and Audit Committee; and </w:t>
      </w:r>
    </w:p>
    <w:p w14:paraId="06FCC323" w14:textId="77777777" w:rsidR="00AE36E8" w:rsidRPr="00EB7EB2" w:rsidRDefault="00AE36E8" w:rsidP="009A09B5">
      <w:pPr>
        <w:pStyle w:val="Default"/>
        <w:spacing w:line="276" w:lineRule="auto"/>
        <w:ind w:left="720"/>
        <w:jc w:val="both"/>
        <w:rPr>
          <w:rFonts w:ascii="Times New Roman" w:hAnsi="Times New Roman" w:cs="Times New Roman"/>
        </w:rPr>
      </w:pPr>
    </w:p>
    <w:p w14:paraId="29D6D3C2" w14:textId="718D8B2A" w:rsidR="00AE36E8" w:rsidRPr="00EB7EB2" w:rsidRDefault="00C8292C"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795717" w:rsidRPr="00EB7EB2">
        <w:rPr>
          <w:rFonts w:ascii="Times New Roman" w:hAnsi="Times New Roman" w:cs="Times New Roman"/>
        </w:rPr>
        <w:t>8</w:t>
      </w:r>
      <w:r w:rsidR="00AE36E8" w:rsidRPr="00EB7EB2">
        <w:rPr>
          <w:rFonts w:ascii="Times New Roman" w:hAnsi="Times New Roman" w:cs="Times New Roman"/>
        </w:rPr>
        <w:t xml:space="preserve">) Establish </w:t>
      </w:r>
      <w:r w:rsidR="00303886" w:rsidRPr="00EB7EB2">
        <w:rPr>
          <w:rFonts w:ascii="Times New Roman" w:hAnsi="Times New Roman" w:cs="Times New Roman"/>
        </w:rPr>
        <w:t>a management information system</w:t>
      </w:r>
      <w:r w:rsidR="00AE36E8" w:rsidRPr="00EB7EB2">
        <w:rPr>
          <w:rFonts w:ascii="Times New Roman" w:hAnsi="Times New Roman" w:cs="Times New Roman"/>
        </w:rPr>
        <w:t xml:space="preserve"> that is reflective of the nature of the reporting entities operations, size of business, complexity of business operations and structure, risk profiles of products and services offered and geographical coverage. </w:t>
      </w:r>
    </w:p>
    <w:p w14:paraId="31867C3D" w14:textId="77777777" w:rsidR="00AE36E8" w:rsidRPr="00EB7EB2" w:rsidRDefault="00AE36E8" w:rsidP="009A09B5">
      <w:pPr>
        <w:pStyle w:val="Default"/>
        <w:spacing w:line="276" w:lineRule="auto"/>
        <w:jc w:val="both"/>
        <w:rPr>
          <w:rFonts w:ascii="Times New Roman" w:hAnsi="Times New Roman" w:cs="Times New Roman"/>
        </w:rPr>
      </w:pPr>
    </w:p>
    <w:p w14:paraId="0F5903EF" w14:textId="77777777" w:rsidR="00AE36E8" w:rsidRPr="00EB7EB2" w:rsidRDefault="00AE36E8" w:rsidP="009A09B5">
      <w:pPr>
        <w:pStyle w:val="Default"/>
        <w:spacing w:line="276" w:lineRule="auto"/>
        <w:jc w:val="both"/>
        <w:rPr>
          <w:rFonts w:ascii="Times New Roman" w:hAnsi="Times New Roman" w:cs="Times New Roman"/>
        </w:rPr>
      </w:pPr>
    </w:p>
    <w:p w14:paraId="64F89E25" w14:textId="2E0BFE04"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lastRenderedPageBreak/>
        <w:t xml:space="preserve">Senior Management of </w:t>
      </w:r>
      <w:r w:rsidR="00303886" w:rsidRPr="00EB7EB2">
        <w:rPr>
          <w:rFonts w:ascii="Times New Roman" w:hAnsi="Times New Roman" w:cs="Times New Roman"/>
        </w:rPr>
        <w:t xml:space="preserve">a </w:t>
      </w:r>
      <w:r w:rsidRPr="00EB7EB2">
        <w:rPr>
          <w:rFonts w:ascii="Times New Roman" w:hAnsi="Times New Roman" w:cs="Times New Roman"/>
        </w:rPr>
        <w:t>reporting entit</w:t>
      </w:r>
      <w:r w:rsidR="00303886" w:rsidRPr="00EB7EB2">
        <w:rPr>
          <w:rFonts w:ascii="Times New Roman" w:hAnsi="Times New Roman" w:cs="Times New Roman"/>
        </w:rPr>
        <w:t>y</w:t>
      </w:r>
      <w:r w:rsidRPr="00EB7EB2">
        <w:rPr>
          <w:rFonts w:ascii="Times New Roman" w:hAnsi="Times New Roman" w:cs="Times New Roman"/>
        </w:rPr>
        <w:t xml:space="preserve"> is responsible for the implementation and management of AML/CFT compliance programmes </w:t>
      </w:r>
      <w:r w:rsidRPr="00EB7EB2">
        <w:rPr>
          <w:rFonts w:ascii="Times New Roman" w:hAnsi="Times New Roman" w:cs="Times New Roman"/>
          <w:u w:val="single"/>
        </w:rPr>
        <w:t xml:space="preserve">pursuant to section </w:t>
      </w:r>
      <w:r w:rsidR="00EE4500" w:rsidRPr="00EB7EB2">
        <w:rPr>
          <w:rFonts w:ascii="Times New Roman" w:hAnsi="Times New Roman" w:cs="Times New Roman"/>
          <w:u w:val="single"/>
        </w:rPr>
        <w:t>54</w:t>
      </w:r>
      <w:r w:rsidRPr="00EB7EB2">
        <w:rPr>
          <w:rFonts w:ascii="Times New Roman" w:hAnsi="Times New Roman" w:cs="Times New Roman"/>
          <w:u w:val="single"/>
        </w:rPr>
        <w:t xml:space="preserve"> of the </w:t>
      </w:r>
      <w:r w:rsidR="00EE4500" w:rsidRPr="00EB7EB2">
        <w:rPr>
          <w:rFonts w:ascii="Times New Roman" w:hAnsi="Times New Roman" w:cs="Times New Roman"/>
          <w:u w:val="single"/>
        </w:rPr>
        <w:t>Act</w:t>
      </w:r>
      <w:r w:rsidRPr="00EB7EB2">
        <w:rPr>
          <w:rFonts w:ascii="Times New Roman" w:hAnsi="Times New Roman" w:cs="Times New Roman"/>
          <w:u w:val="single"/>
        </w:rPr>
        <w:t xml:space="preserve"> and </w:t>
      </w:r>
      <w:r w:rsidRPr="00EB7EB2">
        <w:rPr>
          <w:rFonts w:ascii="Times New Roman" w:hAnsi="Times New Roman" w:cs="Times New Roman"/>
        </w:rPr>
        <w:t xml:space="preserve">in accordance with </w:t>
      </w:r>
      <w:r w:rsidR="00303886" w:rsidRPr="00EB7EB2">
        <w:rPr>
          <w:rFonts w:ascii="Times New Roman" w:hAnsi="Times New Roman" w:cs="Times New Roman"/>
        </w:rPr>
        <w:t xml:space="preserve">the reporting entity’s </w:t>
      </w:r>
      <w:r w:rsidRPr="00EB7EB2">
        <w:rPr>
          <w:rFonts w:ascii="Times New Roman" w:hAnsi="Times New Roman" w:cs="Times New Roman"/>
        </w:rPr>
        <w:t>policies and procedures, requirements of the law,</w:t>
      </w:r>
      <w:r w:rsidR="005403C4" w:rsidRPr="00EB7EB2">
        <w:rPr>
          <w:rFonts w:ascii="Times New Roman" w:hAnsi="Times New Roman" w:cs="Times New Roman"/>
        </w:rPr>
        <w:t xml:space="preserve"> rules and</w:t>
      </w:r>
      <w:r w:rsidRPr="00EB7EB2">
        <w:rPr>
          <w:rFonts w:ascii="Times New Roman" w:hAnsi="Times New Roman" w:cs="Times New Roman"/>
        </w:rPr>
        <w:t xml:space="preserve"> regulations, guidelines and the international standards and best practices.</w:t>
      </w:r>
    </w:p>
    <w:p w14:paraId="30D7E5BB" w14:textId="77777777" w:rsidR="00AE36E8" w:rsidRPr="00EB7EB2" w:rsidRDefault="00AE36E8" w:rsidP="009A09B5">
      <w:pPr>
        <w:pStyle w:val="Default"/>
        <w:spacing w:line="276" w:lineRule="auto"/>
        <w:jc w:val="both"/>
        <w:rPr>
          <w:rFonts w:ascii="Times New Roman" w:hAnsi="Times New Roman" w:cs="Times New Roman"/>
        </w:rPr>
      </w:pPr>
    </w:p>
    <w:p w14:paraId="65950D2D" w14:textId="012EC033"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Senior Management </w:t>
      </w:r>
      <w:r w:rsidR="003338AD" w:rsidRPr="00EB7EB2">
        <w:rPr>
          <w:rFonts w:ascii="Times New Roman" w:hAnsi="Times New Roman" w:cs="Times New Roman"/>
        </w:rPr>
        <w:t xml:space="preserve">of a reporting entity </w:t>
      </w:r>
      <w:r w:rsidRPr="00EB7EB2">
        <w:rPr>
          <w:rFonts w:ascii="Times New Roman" w:hAnsi="Times New Roman" w:cs="Times New Roman"/>
        </w:rPr>
        <w:t xml:space="preserve">shall </w:t>
      </w:r>
      <w:r w:rsidR="005013D0" w:rsidRPr="00EB7EB2">
        <w:rPr>
          <w:rFonts w:ascii="Times New Roman" w:hAnsi="Times New Roman" w:cs="Times New Roman"/>
        </w:rPr>
        <w:t xml:space="preserve">have </w:t>
      </w:r>
      <w:r w:rsidRPr="00EB7EB2">
        <w:rPr>
          <w:rFonts w:ascii="Times New Roman" w:hAnsi="Times New Roman" w:cs="Times New Roman"/>
        </w:rPr>
        <w:t xml:space="preserve">the following roles: </w:t>
      </w:r>
    </w:p>
    <w:p w14:paraId="222753D0" w14:textId="77777777" w:rsidR="00AE36E8" w:rsidRPr="00EB7EB2" w:rsidRDefault="00AE36E8" w:rsidP="009A09B5">
      <w:pPr>
        <w:pStyle w:val="Default"/>
        <w:spacing w:line="276" w:lineRule="auto"/>
        <w:jc w:val="both"/>
        <w:rPr>
          <w:rFonts w:ascii="Times New Roman" w:hAnsi="Times New Roman" w:cs="Times New Roman"/>
        </w:rPr>
      </w:pPr>
    </w:p>
    <w:p w14:paraId="59C70B95" w14:textId="689464C8"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Be aware of and understand the ML/TF risks associated with business strategies, delivery channels and geographical coverage of its business products and services offered and to be offered including new products, new delivery channels and new geographical coverage; </w:t>
      </w:r>
    </w:p>
    <w:p w14:paraId="441435BC" w14:textId="77777777" w:rsidR="00AE36E8" w:rsidRPr="00EB7EB2" w:rsidRDefault="00AE36E8" w:rsidP="009A09B5">
      <w:pPr>
        <w:pStyle w:val="Default"/>
        <w:spacing w:line="276" w:lineRule="auto"/>
        <w:ind w:left="720"/>
        <w:jc w:val="both"/>
        <w:rPr>
          <w:rFonts w:ascii="Times New Roman" w:hAnsi="Times New Roman" w:cs="Times New Roman"/>
        </w:rPr>
      </w:pPr>
    </w:p>
    <w:p w14:paraId="565E48A2" w14:textId="2C2288D7"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Formulate AML/CFT policies to ensure that they are in line with the risks profiles, nature of business, complexity, volume of the transactions undertaken by the reporting entity and its geographical coverage; </w:t>
      </w:r>
    </w:p>
    <w:p w14:paraId="7A1558CC" w14:textId="77777777" w:rsidR="00AE36E8" w:rsidRPr="00EB7EB2" w:rsidRDefault="00AE36E8" w:rsidP="009A09B5">
      <w:pPr>
        <w:pStyle w:val="Default"/>
        <w:spacing w:line="276" w:lineRule="auto"/>
        <w:ind w:left="720"/>
        <w:jc w:val="both"/>
        <w:rPr>
          <w:rFonts w:ascii="Times New Roman" w:hAnsi="Times New Roman" w:cs="Times New Roman"/>
        </w:rPr>
      </w:pPr>
    </w:p>
    <w:p w14:paraId="1FFC842B" w14:textId="07D6D83D"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(3</w:t>
      </w:r>
      <w:r w:rsidR="00AE36E8" w:rsidRPr="00EB7EB2">
        <w:rPr>
          <w:rFonts w:ascii="Times New Roman" w:hAnsi="Times New Roman" w:cs="Times New Roman"/>
        </w:rPr>
        <w:t xml:space="preserve">) Establish appropriate mechanisms and formulate procedures to effectively implement AML/CFT policies and internal controls, including the mechanism and procedures to monitor and detect complex and unusual transactions; </w:t>
      </w:r>
    </w:p>
    <w:p w14:paraId="35673B6A" w14:textId="77777777" w:rsidR="00AE36E8" w:rsidRPr="00EB7EB2" w:rsidRDefault="00AE36E8" w:rsidP="009A09B5">
      <w:pPr>
        <w:pStyle w:val="Default"/>
        <w:spacing w:line="276" w:lineRule="auto"/>
        <w:ind w:left="720"/>
        <w:jc w:val="both"/>
        <w:rPr>
          <w:rFonts w:ascii="Times New Roman" w:hAnsi="Times New Roman" w:cs="Times New Roman"/>
        </w:rPr>
      </w:pPr>
    </w:p>
    <w:p w14:paraId="545F2A86" w14:textId="336DCEAA"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(4</w:t>
      </w:r>
      <w:r w:rsidR="00AE36E8" w:rsidRPr="00EB7EB2">
        <w:rPr>
          <w:rFonts w:ascii="Times New Roman" w:hAnsi="Times New Roman" w:cs="Times New Roman"/>
        </w:rPr>
        <w:t>) Undertake review and propose</w:t>
      </w:r>
      <w:r w:rsidR="002E5FC4" w:rsidRPr="00EB7EB2">
        <w:rPr>
          <w:rFonts w:ascii="Times New Roman" w:hAnsi="Times New Roman" w:cs="Times New Roman"/>
        </w:rPr>
        <w:t xml:space="preserve"> </w:t>
      </w:r>
      <w:r w:rsidR="00AE36E8" w:rsidRPr="00EB7EB2">
        <w:rPr>
          <w:rFonts w:ascii="Times New Roman" w:hAnsi="Times New Roman" w:cs="Times New Roman"/>
        </w:rPr>
        <w:t xml:space="preserve">the necessary enhancements to the AML/CFT policies to reflect changes in the reporting entities risk profiles, institutional and group business structure, delivery channels and geographical coverage; </w:t>
      </w:r>
    </w:p>
    <w:p w14:paraId="61EF286D" w14:textId="77777777" w:rsidR="00AE36E8" w:rsidRPr="00EB7EB2" w:rsidRDefault="00AE36E8" w:rsidP="009A09B5">
      <w:pPr>
        <w:pStyle w:val="Default"/>
        <w:spacing w:line="276" w:lineRule="auto"/>
        <w:ind w:left="720"/>
        <w:jc w:val="both"/>
        <w:rPr>
          <w:rFonts w:ascii="Times New Roman" w:hAnsi="Times New Roman" w:cs="Times New Roman"/>
        </w:rPr>
      </w:pPr>
    </w:p>
    <w:p w14:paraId="2EEEBDF5" w14:textId="5995AA40"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(5</w:t>
      </w:r>
      <w:r w:rsidR="00AE36E8" w:rsidRPr="00EB7EB2">
        <w:rPr>
          <w:rFonts w:ascii="Times New Roman" w:hAnsi="Times New Roman" w:cs="Times New Roman"/>
        </w:rPr>
        <w:t xml:space="preserve">) </w:t>
      </w:r>
      <w:r w:rsidR="005013D0" w:rsidRPr="00EB7EB2">
        <w:rPr>
          <w:rFonts w:ascii="Times New Roman" w:hAnsi="Times New Roman" w:cs="Times New Roman"/>
        </w:rPr>
        <w:t>Ensure that</w:t>
      </w:r>
      <w:r w:rsidR="00AE36E8" w:rsidRPr="00EB7EB2">
        <w:rPr>
          <w:rFonts w:ascii="Times New Roman" w:hAnsi="Times New Roman" w:cs="Times New Roman"/>
        </w:rPr>
        <w:t xml:space="preserve"> timely periodic report</w:t>
      </w:r>
      <w:r w:rsidR="005013D0" w:rsidRPr="00EB7EB2">
        <w:rPr>
          <w:rFonts w:ascii="Times New Roman" w:hAnsi="Times New Roman" w:cs="Times New Roman"/>
        </w:rPr>
        <w:t>s are provided to it or</w:t>
      </w:r>
      <w:r w:rsidR="00AE36E8" w:rsidRPr="00EB7EB2">
        <w:rPr>
          <w:rFonts w:ascii="Times New Roman" w:hAnsi="Times New Roman" w:cs="Times New Roman"/>
        </w:rPr>
        <w:t xml:space="preserve"> to the Board</w:t>
      </w:r>
      <w:r w:rsidR="005013D0" w:rsidRPr="00EB7EB2">
        <w:rPr>
          <w:rFonts w:ascii="Times New Roman" w:hAnsi="Times New Roman" w:cs="Times New Roman"/>
        </w:rPr>
        <w:t xml:space="preserve"> (if applicable)</w:t>
      </w:r>
      <w:r w:rsidR="00AE36E8" w:rsidRPr="00EB7EB2">
        <w:rPr>
          <w:rFonts w:ascii="Times New Roman" w:hAnsi="Times New Roman" w:cs="Times New Roman"/>
        </w:rPr>
        <w:t xml:space="preserve"> on the level of ML/TF risks facing the reporting entity, strength and adequacy of risk management and internal controls implemented to manage the risks and the latest development on AML/CFT which may have an impact on the reporting institution; </w:t>
      </w:r>
    </w:p>
    <w:p w14:paraId="17FA2A1C" w14:textId="77777777" w:rsidR="00AE36E8" w:rsidRPr="00EB7EB2" w:rsidRDefault="00AE36E8" w:rsidP="009A09B5">
      <w:pPr>
        <w:pStyle w:val="Default"/>
        <w:spacing w:line="276" w:lineRule="auto"/>
        <w:ind w:left="720"/>
        <w:jc w:val="both"/>
        <w:rPr>
          <w:rFonts w:ascii="Times New Roman" w:hAnsi="Times New Roman" w:cs="Times New Roman"/>
        </w:rPr>
      </w:pPr>
    </w:p>
    <w:p w14:paraId="732E404C" w14:textId="0ED59695"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(6</w:t>
      </w:r>
      <w:r w:rsidR="00AE36E8" w:rsidRPr="00EB7EB2">
        <w:rPr>
          <w:rFonts w:ascii="Times New Roman" w:hAnsi="Times New Roman" w:cs="Times New Roman"/>
        </w:rPr>
        <w:t xml:space="preserve">) Allocate adequate resources to effectively implement and administer AML/CFT compliance programmes that are reflective of the size and complexity of the reporting entities operations and risk profiles; </w:t>
      </w:r>
    </w:p>
    <w:p w14:paraId="5065926D" w14:textId="1758BF8C" w:rsidR="00AE36E8" w:rsidRPr="00EB7EB2" w:rsidRDefault="00795717" w:rsidP="009A09B5">
      <w:pPr>
        <w:pStyle w:val="Default"/>
        <w:spacing w:before="240" w:line="276" w:lineRule="auto"/>
        <w:ind w:left="1080" w:hanging="360"/>
        <w:jc w:val="both"/>
        <w:rPr>
          <w:rFonts w:ascii="Times New Roman" w:hAnsi="Times New Roman" w:cs="Times New Roman"/>
        </w:rPr>
      </w:pPr>
      <w:r w:rsidRPr="00EB7EB2">
        <w:rPr>
          <w:rFonts w:ascii="Times New Roman" w:hAnsi="Times New Roman" w:cs="Times New Roman"/>
        </w:rPr>
        <w:t>(7</w:t>
      </w:r>
      <w:r w:rsidR="00AE36E8" w:rsidRPr="00EB7EB2">
        <w:rPr>
          <w:rFonts w:ascii="Times New Roman" w:hAnsi="Times New Roman" w:cs="Times New Roman"/>
        </w:rPr>
        <w:t xml:space="preserve">) Appoint an Anti-Money Laundering Compliance Officer (AMLCO at </w:t>
      </w:r>
      <w:r w:rsidR="00AE36E8" w:rsidRPr="00EB7EB2">
        <w:rPr>
          <w:rFonts w:ascii="Times New Roman" w:hAnsi="Times New Roman" w:cs="Times New Roman"/>
          <w:u w:val="single"/>
        </w:rPr>
        <w:t>senior management</w:t>
      </w:r>
      <w:r w:rsidR="00AE36E8" w:rsidRPr="00EB7EB2">
        <w:rPr>
          <w:rFonts w:ascii="Times New Roman" w:hAnsi="Times New Roman" w:cs="Times New Roman"/>
        </w:rPr>
        <w:t xml:space="preserve"> level at Head Office and designate an AMLCO at each branch or subsidiary; </w:t>
      </w:r>
    </w:p>
    <w:p w14:paraId="63AF5250" w14:textId="77777777" w:rsidR="00AE36E8" w:rsidRPr="00EB7EB2" w:rsidRDefault="00AE36E8" w:rsidP="009A09B5">
      <w:pPr>
        <w:pStyle w:val="Default"/>
        <w:spacing w:line="276" w:lineRule="auto"/>
        <w:ind w:left="720"/>
        <w:jc w:val="both"/>
        <w:rPr>
          <w:rFonts w:ascii="Times New Roman" w:hAnsi="Times New Roman" w:cs="Times New Roman"/>
        </w:rPr>
      </w:pPr>
    </w:p>
    <w:p w14:paraId="57F5A46C" w14:textId="648B4989" w:rsidR="00AE36E8" w:rsidRPr="00EB7EB2" w:rsidRDefault="0079571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(8</w:t>
      </w:r>
      <w:r w:rsidR="00AE36E8" w:rsidRPr="00EB7EB2">
        <w:rPr>
          <w:rFonts w:ascii="Times New Roman" w:hAnsi="Times New Roman" w:cs="Times New Roman"/>
        </w:rPr>
        <w:t xml:space="preserve">) Provide appropriate levels of AML/CFT training for its employees at all levels throughout the organisation; </w:t>
      </w:r>
    </w:p>
    <w:p w14:paraId="05B1A984" w14:textId="77777777" w:rsidR="00AE36E8" w:rsidRPr="00EB7EB2" w:rsidRDefault="00AE36E8" w:rsidP="009A09B5">
      <w:pPr>
        <w:pStyle w:val="Default"/>
        <w:spacing w:line="276" w:lineRule="auto"/>
        <w:ind w:left="720"/>
        <w:jc w:val="both"/>
        <w:rPr>
          <w:rFonts w:ascii="Times New Roman" w:hAnsi="Times New Roman" w:cs="Times New Roman"/>
        </w:rPr>
      </w:pPr>
    </w:p>
    <w:p w14:paraId="0BC0DE1C" w14:textId="7B96E275" w:rsidR="00AE36E8" w:rsidRPr="00EB7EB2" w:rsidRDefault="00795717" w:rsidP="009A09B5">
      <w:pPr>
        <w:pStyle w:val="Default"/>
        <w:spacing w:line="276" w:lineRule="auto"/>
        <w:ind w:left="990" w:hanging="270"/>
        <w:jc w:val="both"/>
        <w:rPr>
          <w:rFonts w:ascii="Times New Roman" w:hAnsi="Times New Roman" w:cs="Times New Roman"/>
        </w:rPr>
      </w:pPr>
      <w:r w:rsidRPr="00EB7EB2">
        <w:rPr>
          <w:rFonts w:ascii="Times New Roman" w:hAnsi="Times New Roman" w:cs="Times New Roman"/>
        </w:rPr>
        <w:t>(9</w:t>
      </w:r>
      <w:r w:rsidR="00AE36E8" w:rsidRPr="00EB7EB2">
        <w:rPr>
          <w:rFonts w:ascii="Times New Roman" w:hAnsi="Times New Roman" w:cs="Times New Roman"/>
        </w:rPr>
        <w:t xml:space="preserve">) Ensure that there is a proper channel of communication in place to effectively communicate the AML/CFT policies and procedures to all levels of employees; </w:t>
      </w:r>
    </w:p>
    <w:p w14:paraId="011591A5" w14:textId="77777777" w:rsidR="00AE36E8" w:rsidRPr="00EB7EB2" w:rsidRDefault="00AE36E8" w:rsidP="009A09B5">
      <w:pPr>
        <w:pStyle w:val="Default"/>
        <w:spacing w:line="276" w:lineRule="auto"/>
        <w:ind w:left="720"/>
        <w:jc w:val="both"/>
        <w:rPr>
          <w:rFonts w:ascii="Times New Roman" w:hAnsi="Times New Roman" w:cs="Times New Roman"/>
        </w:rPr>
      </w:pPr>
    </w:p>
    <w:p w14:paraId="338126A2" w14:textId="63CF79BF" w:rsidR="00AE36E8" w:rsidRPr="00EB7EB2" w:rsidRDefault="0079571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(10</w:t>
      </w:r>
      <w:r w:rsidR="00AE36E8" w:rsidRPr="00EB7EB2">
        <w:rPr>
          <w:rFonts w:ascii="Times New Roman" w:hAnsi="Times New Roman" w:cs="Times New Roman"/>
        </w:rPr>
        <w:t xml:space="preserve">) Ensure that AML/CFT issues raised are addressed in a timely manner; and </w:t>
      </w:r>
    </w:p>
    <w:p w14:paraId="7CB3D776" w14:textId="77777777" w:rsidR="00AE36E8" w:rsidRPr="00EB7EB2" w:rsidRDefault="00AE36E8" w:rsidP="009A09B5">
      <w:pPr>
        <w:pStyle w:val="Default"/>
        <w:spacing w:line="276" w:lineRule="auto"/>
        <w:ind w:left="720"/>
        <w:jc w:val="both"/>
        <w:rPr>
          <w:rFonts w:ascii="Times New Roman" w:hAnsi="Times New Roman" w:cs="Times New Roman"/>
        </w:rPr>
      </w:pPr>
    </w:p>
    <w:p w14:paraId="1A5DC191" w14:textId="33B85A6B" w:rsidR="00AE36E8" w:rsidRPr="00EB7EB2" w:rsidRDefault="00795717" w:rsidP="009A09B5">
      <w:pPr>
        <w:pStyle w:val="Default"/>
        <w:spacing w:line="276" w:lineRule="auto"/>
        <w:ind w:left="990" w:hanging="270"/>
        <w:jc w:val="both"/>
        <w:rPr>
          <w:rFonts w:ascii="Times New Roman" w:hAnsi="Times New Roman" w:cs="Times New Roman"/>
        </w:rPr>
      </w:pPr>
      <w:r w:rsidRPr="00EB7EB2">
        <w:rPr>
          <w:rFonts w:ascii="Times New Roman" w:hAnsi="Times New Roman" w:cs="Times New Roman"/>
        </w:rPr>
        <w:t>(11</w:t>
      </w:r>
      <w:r w:rsidR="00AE36E8" w:rsidRPr="00EB7EB2">
        <w:rPr>
          <w:rFonts w:ascii="Times New Roman" w:hAnsi="Times New Roman" w:cs="Times New Roman"/>
        </w:rPr>
        <w:t xml:space="preserve">) Ensure the integrity of its employees by establishing appropriate employee assessment system. </w:t>
      </w:r>
    </w:p>
    <w:p w14:paraId="19D7A4EE" w14:textId="77777777" w:rsidR="00AE36E8" w:rsidRPr="00EB7EB2" w:rsidRDefault="00AE36E8" w:rsidP="009A09B5">
      <w:pPr>
        <w:pStyle w:val="Default"/>
        <w:spacing w:line="276" w:lineRule="auto"/>
        <w:jc w:val="both"/>
        <w:rPr>
          <w:rFonts w:ascii="Times New Roman" w:hAnsi="Times New Roman" w:cs="Times New Roman"/>
        </w:rPr>
      </w:pPr>
    </w:p>
    <w:p w14:paraId="00DEFC5B" w14:textId="458F9606"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AMLCO designated pursuant to Section </w:t>
      </w:r>
      <w:r w:rsidR="00EE4500" w:rsidRPr="00EB7EB2">
        <w:rPr>
          <w:rFonts w:ascii="Times New Roman" w:hAnsi="Times New Roman" w:cs="Times New Roman"/>
        </w:rPr>
        <w:t>57</w:t>
      </w:r>
      <w:r w:rsidRPr="00EB7EB2">
        <w:rPr>
          <w:rFonts w:ascii="Times New Roman" w:hAnsi="Times New Roman" w:cs="Times New Roman"/>
        </w:rPr>
        <w:t xml:space="preserve"> of the </w:t>
      </w:r>
      <w:r w:rsidR="00EE4500" w:rsidRPr="00EB7EB2">
        <w:rPr>
          <w:rFonts w:ascii="Times New Roman" w:hAnsi="Times New Roman" w:cs="Times New Roman"/>
        </w:rPr>
        <w:t>Act</w:t>
      </w:r>
      <w:r w:rsidRPr="00EB7EB2">
        <w:rPr>
          <w:rFonts w:ascii="Times New Roman" w:hAnsi="Times New Roman" w:cs="Times New Roman"/>
        </w:rPr>
        <w:t xml:space="preserve"> acts as the reference point for AML/CFT matters within the reporting entity. The AMLCO shall be:</w:t>
      </w:r>
    </w:p>
    <w:p w14:paraId="0583E3E3" w14:textId="77777777" w:rsidR="00AE36E8" w:rsidRPr="00EB7EB2" w:rsidRDefault="00AE36E8" w:rsidP="009A09B5">
      <w:pPr>
        <w:pStyle w:val="Default"/>
        <w:spacing w:line="276" w:lineRule="auto"/>
        <w:jc w:val="both"/>
        <w:rPr>
          <w:rFonts w:ascii="Times New Roman" w:hAnsi="Times New Roman" w:cs="Times New Roman"/>
        </w:rPr>
      </w:pPr>
    </w:p>
    <w:p w14:paraId="2FCA311E" w14:textId="3167B01C" w:rsidR="00AE36E8" w:rsidRPr="00EB7EB2" w:rsidRDefault="00AE36E8" w:rsidP="009A09B5">
      <w:pPr>
        <w:pStyle w:val="Default"/>
        <w:numPr>
          <w:ilvl w:val="0"/>
          <w:numId w:val="40"/>
        </w:numPr>
        <w:spacing w:line="276" w:lineRule="auto"/>
        <w:jc w:val="both"/>
        <w:rPr>
          <w:rFonts w:ascii="Times New Roman" w:hAnsi="Times New Roman" w:cs="Times New Roman"/>
        </w:rPr>
      </w:pPr>
      <w:r w:rsidRPr="00EB7EB2">
        <w:rPr>
          <w:rFonts w:ascii="Times New Roman" w:hAnsi="Times New Roman" w:cs="Times New Roman"/>
        </w:rPr>
        <w:t xml:space="preserve">Appointed at senior management level and have sufficient stature, authority and seniority within the reporting entity to participate in and be able to effectively influence decisions relating to AML/CFT. </w:t>
      </w:r>
    </w:p>
    <w:p w14:paraId="7ACB0CF7" w14:textId="77777777" w:rsidR="00AE36E8" w:rsidRPr="00EB7EB2" w:rsidRDefault="00AE36E8" w:rsidP="009A09B5">
      <w:pPr>
        <w:pStyle w:val="Default"/>
        <w:spacing w:line="276" w:lineRule="auto"/>
        <w:ind w:left="720"/>
        <w:jc w:val="both"/>
        <w:rPr>
          <w:rFonts w:ascii="Times New Roman" w:hAnsi="Times New Roman" w:cs="Times New Roman"/>
        </w:rPr>
      </w:pPr>
    </w:p>
    <w:p w14:paraId="5ABD6211" w14:textId="2E839A2D" w:rsidR="00AE36E8" w:rsidRPr="00EB7EB2" w:rsidRDefault="00AE36E8" w:rsidP="009A09B5">
      <w:pPr>
        <w:pStyle w:val="Default"/>
        <w:numPr>
          <w:ilvl w:val="0"/>
          <w:numId w:val="40"/>
        </w:numPr>
        <w:spacing w:line="276" w:lineRule="auto"/>
        <w:jc w:val="both"/>
        <w:rPr>
          <w:rFonts w:ascii="Times New Roman" w:hAnsi="Times New Roman" w:cs="Times New Roman"/>
        </w:rPr>
      </w:pPr>
      <w:r w:rsidRPr="00EB7EB2">
        <w:rPr>
          <w:rFonts w:ascii="Times New Roman" w:hAnsi="Times New Roman" w:cs="Times New Roman"/>
        </w:rPr>
        <w:t xml:space="preserve">A “fit and proper” person to carry out his AML/CFT responsibilities effectively. </w:t>
      </w:r>
    </w:p>
    <w:p w14:paraId="2E6811D9" w14:textId="77777777" w:rsidR="00AE36E8" w:rsidRPr="00EB7EB2" w:rsidRDefault="00AE36E8" w:rsidP="009A09B5">
      <w:pPr>
        <w:pStyle w:val="Default"/>
        <w:spacing w:line="276" w:lineRule="auto"/>
        <w:jc w:val="both"/>
        <w:rPr>
          <w:rFonts w:ascii="Times New Roman" w:hAnsi="Times New Roman" w:cs="Times New Roman"/>
        </w:rPr>
      </w:pPr>
    </w:p>
    <w:p w14:paraId="69818C58" w14:textId="12B9D1EE"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For the purposes of section </w:t>
      </w:r>
      <w:r w:rsidR="00A2690A" w:rsidRPr="00EB7EB2">
        <w:rPr>
          <w:rFonts w:ascii="Times New Roman" w:hAnsi="Times New Roman" w:cs="Times New Roman"/>
        </w:rPr>
        <w:t>32</w:t>
      </w:r>
      <w:r w:rsidRPr="00EB7EB2">
        <w:rPr>
          <w:rFonts w:ascii="Times New Roman" w:hAnsi="Times New Roman" w:cs="Times New Roman"/>
        </w:rPr>
        <w:t xml:space="preserve">, “fit and proper” shall include minimum criteria relating to: </w:t>
      </w:r>
    </w:p>
    <w:p w14:paraId="29F1F5FE" w14:textId="77777777" w:rsidR="00AE36E8" w:rsidRPr="00EB7EB2" w:rsidRDefault="00AE36E8" w:rsidP="009A09B5">
      <w:pPr>
        <w:pStyle w:val="Default"/>
        <w:spacing w:line="276" w:lineRule="auto"/>
        <w:jc w:val="both"/>
        <w:rPr>
          <w:rFonts w:ascii="Times New Roman" w:hAnsi="Times New Roman" w:cs="Times New Roman"/>
        </w:rPr>
      </w:pPr>
    </w:p>
    <w:p w14:paraId="4276EBF0" w14:textId="6B19CF8E" w:rsidR="00AE36E8" w:rsidRPr="00EB7EB2" w:rsidRDefault="00AE36E8" w:rsidP="009A09B5">
      <w:pPr>
        <w:pStyle w:val="Default"/>
        <w:numPr>
          <w:ilvl w:val="0"/>
          <w:numId w:val="41"/>
        </w:numPr>
        <w:spacing w:line="276" w:lineRule="auto"/>
        <w:jc w:val="both"/>
        <w:rPr>
          <w:rFonts w:ascii="Times New Roman" w:hAnsi="Times New Roman" w:cs="Times New Roman"/>
        </w:rPr>
      </w:pPr>
      <w:r w:rsidRPr="00EB7EB2">
        <w:rPr>
          <w:rFonts w:ascii="Times New Roman" w:hAnsi="Times New Roman" w:cs="Times New Roman"/>
        </w:rPr>
        <w:t xml:space="preserve">Probity, personal integrity and reputation; or </w:t>
      </w:r>
    </w:p>
    <w:p w14:paraId="674627C8" w14:textId="77777777" w:rsidR="00AE36E8" w:rsidRPr="00EB7EB2" w:rsidRDefault="00AE36E8" w:rsidP="009A09B5">
      <w:pPr>
        <w:pStyle w:val="Default"/>
        <w:spacing w:line="276" w:lineRule="auto"/>
        <w:ind w:left="720"/>
        <w:jc w:val="both"/>
        <w:rPr>
          <w:rFonts w:ascii="Times New Roman" w:hAnsi="Times New Roman" w:cs="Times New Roman"/>
        </w:rPr>
      </w:pPr>
    </w:p>
    <w:p w14:paraId="09711C72" w14:textId="1F3E2FC7" w:rsidR="00AE36E8" w:rsidRPr="00EB7EB2" w:rsidRDefault="00AE36E8" w:rsidP="009A09B5">
      <w:pPr>
        <w:pStyle w:val="Default"/>
        <w:numPr>
          <w:ilvl w:val="0"/>
          <w:numId w:val="41"/>
        </w:numPr>
        <w:spacing w:line="276" w:lineRule="auto"/>
        <w:jc w:val="both"/>
        <w:rPr>
          <w:rFonts w:ascii="Times New Roman" w:hAnsi="Times New Roman" w:cs="Times New Roman"/>
        </w:rPr>
      </w:pPr>
      <w:r w:rsidRPr="00EB7EB2">
        <w:rPr>
          <w:rFonts w:ascii="Times New Roman" w:hAnsi="Times New Roman" w:cs="Times New Roman"/>
        </w:rPr>
        <w:t xml:space="preserve">Competency and capability. </w:t>
      </w:r>
    </w:p>
    <w:p w14:paraId="535CED65" w14:textId="77777777" w:rsidR="00AE36E8" w:rsidRPr="00EB7EB2" w:rsidRDefault="00AE36E8" w:rsidP="009A09B5">
      <w:pPr>
        <w:pStyle w:val="Default"/>
        <w:spacing w:line="276" w:lineRule="auto"/>
        <w:jc w:val="both"/>
        <w:rPr>
          <w:rFonts w:ascii="Times New Roman" w:hAnsi="Times New Roman" w:cs="Times New Roman"/>
        </w:rPr>
      </w:pPr>
    </w:p>
    <w:p w14:paraId="2F0C2D6F" w14:textId="261ECA87"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AMLCO must have the necessary knowledge and expertise to effectively discharge his roles and responsibilities, including being informed of the latest developments in ML/TF techniques and the AML/CFT measures undertaken by the industry. </w:t>
      </w:r>
    </w:p>
    <w:p w14:paraId="0137CAD4" w14:textId="77777777" w:rsidR="00AE36E8" w:rsidRPr="00EB7EB2" w:rsidRDefault="00AE36E8" w:rsidP="009A09B5">
      <w:pPr>
        <w:pStyle w:val="Default"/>
        <w:spacing w:line="276" w:lineRule="auto"/>
        <w:jc w:val="both"/>
        <w:rPr>
          <w:rFonts w:ascii="Times New Roman" w:hAnsi="Times New Roman" w:cs="Times New Roman"/>
        </w:rPr>
      </w:pPr>
    </w:p>
    <w:p w14:paraId="546CCFC7" w14:textId="38A7C0BA"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may encourage the AMLCO to pursue professional qualifications in AML/CFT so that they are able to carry out their obligations effectively. </w:t>
      </w:r>
    </w:p>
    <w:p w14:paraId="6D6BD7F0" w14:textId="77777777" w:rsidR="00AE36E8" w:rsidRPr="00EB7EB2" w:rsidRDefault="00AE36E8" w:rsidP="009A09B5">
      <w:pPr>
        <w:pStyle w:val="Default"/>
        <w:spacing w:line="276" w:lineRule="auto"/>
        <w:jc w:val="both"/>
        <w:rPr>
          <w:rFonts w:ascii="Times New Roman" w:hAnsi="Times New Roman" w:cs="Times New Roman"/>
        </w:rPr>
      </w:pPr>
    </w:p>
    <w:p w14:paraId="5D4804E7" w14:textId="15AEA1E7"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should ensure that the roles and responsibilities of the AMLCO are clearly defined and documented. </w:t>
      </w:r>
    </w:p>
    <w:p w14:paraId="2EF0EF5B" w14:textId="77777777" w:rsidR="00AE36E8" w:rsidRPr="00EB7EB2" w:rsidRDefault="00AE36E8" w:rsidP="009A09B5">
      <w:pPr>
        <w:pStyle w:val="Default"/>
        <w:spacing w:line="276" w:lineRule="auto"/>
        <w:jc w:val="both"/>
        <w:rPr>
          <w:rFonts w:ascii="Times New Roman" w:hAnsi="Times New Roman" w:cs="Times New Roman"/>
        </w:rPr>
      </w:pPr>
    </w:p>
    <w:p w14:paraId="6C1B3CF0" w14:textId="6928FDAE"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AMLCO has a duty to ensure the following: </w:t>
      </w:r>
    </w:p>
    <w:p w14:paraId="6BFDBCF2" w14:textId="77777777" w:rsidR="00AE36E8" w:rsidRPr="00EB7EB2" w:rsidRDefault="00AE36E8" w:rsidP="009A09B5">
      <w:pPr>
        <w:pStyle w:val="Default"/>
        <w:spacing w:line="276" w:lineRule="auto"/>
        <w:jc w:val="both"/>
        <w:rPr>
          <w:rFonts w:ascii="Times New Roman" w:hAnsi="Times New Roman" w:cs="Times New Roman"/>
        </w:rPr>
      </w:pPr>
    </w:p>
    <w:p w14:paraId="00467033" w14:textId="54F2828D" w:rsidR="00AE36E8" w:rsidRPr="00EB7EB2" w:rsidRDefault="00AE36E8" w:rsidP="009A09B5">
      <w:pPr>
        <w:pStyle w:val="Default"/>
        <w:numPr>
          <w:ilvl w:val="0"/>
          <w:numId w:val="42"/>
        </w:numPr>
        <w:spacing w:line="276" w:lineRule="auto"/>
        <w:jc w:val="both"/>
        <w:rPr>
          <w:rFonts w:ascii="Times New Roman" w:hAnsi="Times New Roman" w:cs="Times New Roman"/>
        </w:rPr>
      </w:pPr>
      <w:r w:rsidRPr="00EB7EB2">
        <w:rPr>
          <w:rFonts w:ascii="Times New Roman" w:hAnsi="Times New Roman" w:cs="Times New Roman"/>
        </w:rPr>
        <w:t xml:space="preserve">The reporting entity’s compliance with the AML/CFT requirements; </w:t>
      </w:r>
    </w:p>
    <w:p w14:paraId="294B17BD" w14:textId="77777777" w:rsidR="00AE36E8" w:rsidRPr="00EB7EB2" w:rsidRDefault="00AE36E8" w:rsidP="009A09B5">
      <w:pPr>
        <w:pStyle w:val="Default"/>
        <w:spacing w:line="276" w:lineRule="auto"/>
        <w:ind w:left="720"/>
        <w:jc w:val="both"/>
        <w:rPr>
          <w:rFonts w:ascii="Times New Roman" w:hAnsi="Times New Roman" w:cs="Times New Roman"/>
        </w:rPr>
      </w:pPr>
    </w:p>
    <w:p w14:paraId="40DA84E1" w14:textId="2849C25B" w:rsidR="00AE36E8" w:rsidRPr="00EB7EB2" w:rsidRDefault="00AE36E8" w:rsidP="009A09B5">
      <w:pPr>
        <w:pStyle w:val="Default"/>
        <w:numPr>
          <w:ilvl w:val="0"/>
          <w:numId w:val="42"/>
        </w:numPr>
        <w:spacing w:line="276" w:lineRule="auto"/>
        <w:jc w:val="both"/>
        <w:rPr>
          <w:rFonts w:ascii="Times New Roman" w:hAnsi="Times New Roman" w:cs="Times New Roman"/>
        </w:rPr>
      </w:pPr>
      <w:r w:rsidRPr="00EB7EB2">
        <w:rPr>
          <w:rFonts w:ascii="Times New Roman" w:hAnsi="Times New Roman" w:cs="Times New Roman"/>
        </w:rPr>
        <w:t xml:space="preserve">Proper implementation of the reporting entity’s AML/CFT policies; </w:t>
      </w:r>
    </w:p>
    <w:p w14:paraId="1A287E16" w14:textId="77777777" w:rsidR="00AE36E8" w:rsidRPr="00EB7EB2" w:rsidRDefault="00AE36E8" w:rsidP="009A09B5">
      <w:pPr>
        <w:pStyle w:val="Default"/>
        <w:spacing w:line="276" w:lineRule="auto"/>
        <w:ind w:left="720"/>
        <w:jc w:val="both"/>
        <w:rPr>
          <w:rFonts w:ascii="Times New Roman" w:hAnsi="Times New Roman" w:cs="Times New Roman"/>
        </w:rPr>
      </w:pPr>
    </w:p>
    <w:p w14:paraId="1E79DD5F" w14:textId="77777777" w:rsidR="00AE36E8" w:rsidRPr="00EB7EB2" w:rsidRDefault="00AE36E8" w:rsidP="009A09B5">
      <w:pPr>
        <w:pStyle w:val="Default"/>
        <w:numPr>
          <w:ilvl w:val="0"/>
          <w:numId w:val="42"/>
        </w:numPr>
        <w:spacing w:line="276" w:lineRule="auto"/>
        <w:jc w:val="both"/>
        <w:rPr>
          <w:rFonts w:ascii="Times New Roman" w:hAnsi="Times New Roman" w:cs="Times New Roman"/>
        </w:rPr>
      </w:pPr>
      <w:r w:rsidRPr="00EB7EB2">
        <w:rPr>
          <w:rFonts w:ascii="Times New Roman" w:hAnsi="Times New Roman" w:cs="Times New Roman"/>
        </w:rPr>
        <w:t xml:space="preserve">The formulation of appropriate AML/CFT procedures, including CDD, record-keeping, on-going due diligence, reporting of suspicious transactions and combating the financing of terrorism, are implemented effectively; </w:t>
      </w:r>
    </w:p>
    <w:p w14:paraId="442E5503" w14:textId="77777777" w:rsidR="00AE36E8" w:rsidRPr="00EB7EB2" w:rsidRDefault="00AE36E8" w:rsidP="009A09B5">
      <w:pPr>
        <w:pStyle w:val="Default"/>
        <w:spacing w:line="276" w:lineRule="auto"/>
        <w:ind w:left="720"/>
        <w:jc w:val="both"/>
        <w:rPr>
          <w:rFonts w:ascii="Times New Roman" w:hAnsi="Times New Roman" w:cs="Times New Roman"/>
        </w:rPr>
      </w:pPr>
    </w:p>
    <w:p w14:paraId="40802337" w14:textId="77777777" w:rsidR="00AE36E8" w:rsidRPr="00EB7EB2" w:rsidRDefault="00AE36E8" w:rsidP="009A09B5">
      <w:pPr>
        <w:pStyle w:val="Default"/>
        <w:numPr>
          <w:ilvl w:val="0"/>
          <w:numId w:val="42"/>
        </w:numPr>
        <w:spacing w:line="276" w:lineRule="auto"/>
        <w:jc w:val="both"/>
        <w:rPr>
          <w:rFonts w:ascii="Times New Roman" w:hAnsi="Times New Roman" w:cs="Times New Roman"/>
        </w:rPr>
      </w:pPr>
      <w:r w:rsidRPr="00EB7EB2">
        <w:rPr>
          <w:rFonts w:ascii="Times New Roman" w:hAnsi="Times New Roman" w:cs="Times New Roman"/>
        </w:rPr>
        <w:t xml:space="preserve">The AML/CFT mechanism is regularly assessed to ensure that it is effective and sufficient to address any change in ML/TF trends; </w:t>
      </w:r>
    </w:p>
    <w:p w14:paraId="0ED3C7A1" w14:textId="77777777" w:rsidR="00AE36E8" w:rsidRPr="00EB7EB2" w:rsidRDefault="00AE36E8" w:rsidP="009A09B5">
      <w:pPr>
        <w:pStyle w:val="Default"/>
        <w:spacing w:line="276" w:lineRule="auto"/>
        <w:ind w:left="720"/>
        <w:jc w:val="both"/>
        <w:rPr>
          <w:rFonts w:ascii="Times New Roman" w:hAnsi="Times New Roman" w:cs="Times New Roman"/>
        </w:rPr>
      </w:pPr>
    </w:p>
    <w:p w14:paraId="6D9E2C60" w14:textId="77777777" w:rsidR="00AE36E8" w:rsidRPr="00EB7EB2" w:rsidRDefault="00AE36E8" w:rsidP="009A09B5">
      <w:pPr>
        <w:pStyle w:val="Default"/>
        <w:numPr>
          <w:ilvl w:val="0"/>
          <w:numId w:val="42"/>
        </w:numPr>
        <w:spacing w:line="276" w:lineRule="auto"/>
        <w:jc w:val="both"/>
        <w:rPr>
          <w:rFonts w:ascii="Times New Roman" w:hAnsi="Times New Roman" w:cs="Times New Roman"/>
        </w:rPr>
      </w:pPr>
      <w:r w:rsidRPr="00EB7EB2">
        <w:rPr>
          <w:rFonts w:ascii="Times New Roman" w:hAnsi="Times New Roman" w:cs="Times New Roman"/>
        </w:rPr>
        <w:t xml:space="preserve">The channel of communication from employees to the branch or subsidiary compliance officer and subsequently to the AMLCO is secured and the information is kept confidential; </w:t>
      </w:r>
    </w:p>
    <w:p w14:paraId="68194440" w14:textId="77777777" w:rsidR="00AE36E8" w:rsidRPr="00EB7EB2" w:rsidRDefault="00AE36E8" w:rsidP="009A09B5">
      <w:pPr>
        <w:pStyle w:val="Default"/>
        <w:spacing w:line="276" w:lineRule="auto"/>
        <w:ind w:left="720"/>
        <w:jc w:val="both"/>
        <w:rPr>
          <w:rFonts w:ascii="Times New Roman" w:hAnsi="Times New Roman" w:cs="Times New Roman"/>
        </w:rPr>
      </w:pPr>
    </w:p>
    <w:p w14:paraId="2C5C4250" w14:textId="77777777" w:rsidR="00AE36E8" w:rsidRPr="00EB7EB2" w:rsidRDefault="00AE36E8" w:rsidP="009A09B5">
      <w:pPr>
        <w:pStyle w:val="Default"/>
        <w:numPr>
          <w:ilvl w:val="0"/>
          <w:numId w:val="42"/>
        </w:numPr>
        <w:spacing w:line="276" w:lineRule="auto"/>
        <w:jc w:val="both"/>
        <w:rPr>
          <w:rFonts w:ascii="Times New Roman" w:hAnsi="Times New Roman" w:cs="Times New Roman"/>
        </w:rPr>
      </w:pPr>
      <w:r w:rsidRPr="00EB7EB2">
        <w:rPr>
          <w:rFonts w:ascii="Times New Roman" w:hAnsi="Times New Roman" w:cs="Times New Roman"/>
        </w:rPr>
        <w:t xml:space="preserve">All employees are aware of the reporting entities AML/CFT measures, including policies, control mechanism and the channel of reporting; </w:t>
      </w:r>
    </w:p>
    <w:p w14:paraId="6A68C297" w14:textId="77777777" w:rsidR="00AE36E8" w:rsidRPr="00EB7EB2" w:rsidRDefault="00AE36E8" w:rsidP="009A09B5">
      <w:pPr>
        <w:pStyle w:val="Default"/>
        <w:spacing w:line="276" w:lineRule="auto"/>
        <w:ind w:left="720"/>
        <w:jc w:val="both"/>
        <w:rPr>
          <w:rFonts w:ascii="Times New Roman" w:hAnsi="Times New Roman" w:cs="Times New Roman"/>
        </w:rPr>
      </w:pPr>
    </w:p>
    <w:p w14:paraId="4FFDF84A" w14:textId="77777777" w:rsidR="00AE36E8" w:rsidRPr="00EB7EB2" w:rsidRDefault="00AE36E8" w:rsidP="009A09B5">
      <w:pPr>
        <w:pStyle w:val="Default"/>
        <w:numPr>
          <w:ilvl w:val="0"/>
          <w:numId w:val="42"/>
        </w:numPr>
        <w:spacing w:line="276" w:lineRule="auto"/>
        <w:jc w:val="both"/>
        <w:rPr>
          <w:rFonts w:ascii="Times New Roman" w:hAnsi="Times New Roman" w:cs="Times New Roman"/>
        </w:rPr>
      </w:pPr>
      <w:r w:rsidRPr="00EB7EB2">
        <w:rPr>
          <w:rFonts w:ascii="Times New Roman" w:hAnsi="Times New Roman" w:cs="Times New Roman"/>
        </w:rPr>
        <w:t xml:space="preserve">Internally generated suspicious transaction reports by the branch or subsidiary are appropriately evaluated before submission to the Financial Intelligence Department; and </w:t>
      </w:r>
    </w:p>
    <w:p w14:paraId="5D2B1C20" w14:textId="77777777" w:rsidR="00AE36E8" w:rsidRPr="00EB7EB2" w:rsidRDefault="00AE36E8" w:rsidP="009A09B5">
      <w:pPr>
        <w:pStyle w:val="Default"/>
        <w:spacing w:line="276" w:lineRule="auto"/>
        <w:ind w:left="720"/>
        <w:jc w:val="both"/>
        <w:rPr>
          <w:rFonts w:ascii="Times New Roman" w:hAnsi="Times New Roman" w:cs="Times New Roman"/>
        </w:rPr>
      </w:pPr>
    </w:p>
    <w:p w14:paraId="59E2F162" w14:textId="77777777" w:rsidR="00AE36E8" w:rsidRPr="00EB7EB2" w:rsidRDefault="00AE36E8" w:rsidP="009A09B5">
      <w:pPr>
        <w:pStyle w:val="Default"/>
        <w:numPr>
          <w:ilvl w:val="0"/>
          <w:numId w:val="42"/>
        </w:numPr>
        <w:spacing w:line="276" w:lineRule="auto"/>
        <w:jc w:val="both"/>
        <w:rPr>
          <w:rFonts w:ascii="Times New Roman" w:hAnsi="Times New Roman" w:cs="Times New Roman"/>
        </w:rPr>
      </w:pPr>
      <w:r w:rsidRPr="00EB7EB2">
        <w:rPr>
          <w:rFonts w:ascii="Times New Roman" w:hAnsi="Times New Roman" w:cs="Times New Roman"/>
        </w:rPr>
        <w:t xml:space="preserve">The identification of ML/TF risks associated with new products or services or arising from the reporting entities operational changes, including the introduction of new technology and processes. </w:t>
      </w:r>
    </w:p>
    <w:p w14:paraId="72531CCF" w14:textId="77777777" w:rsidR="00AE36E8" w:rsidRPr="00EB7EB2" w:rsidRDefault="00AE36E8" w:rsidP="009A09B5">
      <w:pPr>
        <w:pStyle w:val="Default"/>
        <w:spacing w:line="276" w:lineRule="auto"/>
        <w:jc w:val="both"/>
        <w:rPr>
          <w:rFonts w:ascii="Times New Roman" w:hAnsi="Times New Roman" w:cs="Times New Roman"/>
        </w:rPr>
      </w:pPr>
    </w:p>
    <w:p w14:paraId="798513BA" w14:textId="7E2D0027"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are required to inform, in writing, to the FID, within ten working days, on the appointment or change in the appointment of the AMLCO, including such details as the name, designation, office address, office telephone number, fax number, e-mail address and such other information as may be required. </w:t>
      </w:r>
    </w:p>
    <w:p w14:paraId="0152C162" w14:textId="77777777" w:rsidR="00AE36E8" w:rsidRPr="00EB7EB2" w:rsidRDefault="00AE36E8" w:rsidP="009A09B5">
      <w:pPr>
        <w:pStyle w:val="Default"/>
        <w:spacing w:line="276" w:lineRule="auto"/>
        <w:jc w:val="both"/>
        <w:rPr>
          <w:rFonts w:ascii="Times New Roman" w:hAnsi="Times New Roman" w:cs="Times New Roman"/>
        </w:rPr>
      </w:pPr>
    </w:p>
    <w:p w14:paraId="5ED174FD" w14:textId="21452BAE"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Reporting entities are required to establish an employee assessment system that is commensurate with the size of their operations and their exposure to the risk of ML/TF.</w:t>
      </w:r>
    </w:p>
    <w:p w14:paraId="2481E415" w14:textId="77777777" w:rsidR="00AE36E8" w:rsidRPr="00EB7EB2" w:rsidRDefault="00AE36E8" w:rsidP="009A09B5">
      <w:pPr>
        <w:pStyle w:val="Default"/>
        <w:spacing w:line="276" w:lineRule="auto"/>
        <w:jc w:val="both"/>
        <w:rPr>
          <w:rFonts w:ascii="Times New Roman" w:hAnsi="Times New Roman" w:cs="Times New Roman"/>
        </w:rPr>
      </w:pPr>
    </w:p>
    <w:p w14:paraId="2617B43A" w14:textId="1A3AC340"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For the purposes of section </w:t>
      </w:r>
      <w:r w:rsidR="00A2690A" w:rsidRPr="00EB7EB2">
        <w:rPr>
          <w:rFonts w:ascii="Times New Roman" w:hAnsi="Times New Roman" w:cs="Times New Roman"/>
        </w:rPr>
        <w:t>39</w:t>
      </w:r>
      <w:r w:rsidRPr="00EB7EB2">
        <w:rPr>
          <w:rFonts w:ascii="Times New Roman" w:hAnsi="Times New Roman" w:cs="Times New Roman"/>
        </w:rPr>
        <w:t xml:space="preserve"> an employee assessment system shall include an evaluation of an employee’s personal history including criminal record, employment and financial history and shall be periodically reviewed throughout the period of their employment by the reporting entity.</w:t>
      </w:r>
    </w:p>
    <w:p w14:paraId="7669CA31" w14:textId="77777777" w:rsidR="00AE36E8" w:rsidRPr="00EB7EB2" w:rsidRDefault="00AE36E8" w:rsidP="009A09B5">
      <w:pPr>
        <w:pStyle w:val="Default"/>
        <w:spacing w:line="276" w:lineRule="auto"/>
        <w:jc w:val="both"/>
        <w:rPr>
          <w:rFonts w:ascii="Times New Roman" w:hAnsi="Times New Roman" w:cs="Times New Roman"/>
        </w:rPr>
      </w:pPr>
    </w:p>
    <w:p w14:paraId="537EB1AF" w14:textId="77777777" w:rsidR="00AE36E8" w:rsidRPr="00EB7EB2" w:rsidRDefault="00AE36E8" w:rsidP="009A09B5">
      <w:pPr>
        <w:pStyle w:val="Default"/>
        <w:spacing w:line="276" w:lineRule="auto"/>
        <w:jc w:val="both"/>
        <w:rPr>
          <w:rFonts w:ascii="Times New Roman" w:hAnsi="Times New Roman" w:cs="Times New Roman"/>
        </w:rPr>
      </w:pPr>
    </w:p>
    <w:p w14:paraId="3E737864" w14:textId="0983E4A6" w:rsidR="00AE36E8" w:rsidRPr="00EB7EB2" w:rsidRDefault="004A25D2"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w:t>
      </w:r>
      <w:r w:rsidR="00AE36E8" w:rsidRPr="00EB7EB2">
        <w:rPr>
          <w:rFonts w:ascii="Times New Roman" w:hAnsi="Times New Roman" w:cs="Times New Roman"/>
        </w:rPr>
        <w:t xml:space="preserve">ng entities are required to conduct awareness and training programmes on AML/CFT practices and measures for their employees. Such training must be conducted regularly and supplemented with refresher courses. </w:t>
      </w:r>
    </w:p>
    <w:p w14:paraId="6EDE6ACB" w14:textId="77777777" w:rsidR="00AE36E8" w:rsidRPr="00EB7EB2" w:rsidRDefault="00AE36E8" w:rsidP="009A09B5">
      <w:pPr>
        <w:pStyle w:val="Default"/>
        <w:spacing w:line="276" w:lineRule="auto"/>
        <w:jc w:val="both"/>
        <w:rPr>
          <w:rFonts w:ascii="Times New Roman" w:hAnsi="Times New Roman" w:cs="Times New Roman"/>
        </w:rPr>
      </w:pPr>
    </w:p>
    <w:p w14:paraId="65B3DF1C" w14:textId="41A1B3CE"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employees must be made aware that they may be held personally liable for any failure to observe the AML/CFT requirements. </w:t>
      </w:r>
    </w:p>
    <w:p w14:paraId="40832EA2" w14:textId="77777777" w:rsidR="00AE36E8" w:rsidRPr="00EB7EB2" w:rsidRDefault="00AE36E8" w:rsidP="009A09B5">
      <w:pPr>
        <w:pStyle w:val="Default"/>
        <w:spacing w:line="276" w:lineRule="auto"/>
        <w:jc w:val="both"/>
        <w:rPr>
          <w:rFonts w:ascii="Times New Roman" w:hAnsi="Times New Roman" w:cs="Times New Roman"/>
        </w:rPr>
      </w:pPr>
    </w:p>
    <w:p w14:paraId="03A0C131" w14:textId="3D7CAF48"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reporting entity shall make available of its AML/CFT policies and procedures to all employees and its documented AML/CFT measures must contain at least the following: </w:t>
      </w:r>
    </w:p>
    <w:p w14:paraId="49201B17" w14:textId="77777777" w:rsidR="00AE36E8" w:rsidRPr="00EB7EB2" w:rsidRDefault="00AE36E8" w:rsidP="009A09B5">
      <w:pPr>
        <w:pStyle w:val="Default"/>
        <w:spacing w:line="276" w:lineRule="auto"/>
        <w:jc w:val="both"/>
        <w:rPr>
          <w:rFonts w:ascii="Times New Roman" w:hAnsi="Times New Roman" w:cs="Times New Roman"/>
        </w:rPr>
      </w:pPr>
    </w:p>
    <w:p w14:paraId="6FBC1439" w14:textId="5F7FD848" w:rsidR="00AE36E8" w:rsidRPr="00EB7EB2" w:rsidRDefault="00AE36E8" w:rsidP="009A09B5">
      <w:pPr>
        <w:pStyle w:val="Default"/>
        <w:numPr>
          <w:ilvl w:val="0"/>
          <w:numId w:val="9"/>
        </w:numPr>
        <w:spacing w:line="276" w:lineRule="auto"/>
        <w:jc w:val="both"/>
        <w:rPr>
          <w:rFonts w:ascii="Times New Roman" w:hAnsi="Times New Roman" w:cs="Times New Roman"/>
        </w:rPr>
      </w:pPr>
      <w:r w:rsidRPr="00EB7EB2">
        <w:rPr>
          <w:rFonts w:ascii="Times New Roman" w:hAnsi="Times New Roman" w:cs="Times New Roman"/>
        </w:rPr>
        <w:t xml:space="preserve">The relevant documents on AML/CFT issued by FID, RMA or relevant supervisory authorities; and </w:t>
      </w:r>
    </w:p>
    <w:p w14:paraId="1D60CADE" w14:textId="77777777" w:rsidR="00AE36E8" w:rsidRPr="00EB7EB2" w:rsidRDefault="00AE36E8" w:rsidP="009A09B5">
      <w:pPr>
        <w:pStyle w:val="Default"/>
        <w:numPr>
          <w:ilvl w:val="0"/>
          <w:numId w:val="9"/>
        </w:numPr>
        <w:spacing w:line="276" w:lineRule="auto"/>
        <w:jc w:val="both"/>
        <w:rPr>
          <w:rFonts w:ascii="Times New Roman" w:hAnsi="Times New Roman" w:cs="Times New Roman"/>
        </w:rPr>
      </w:pPr>
      <w:r w:rsidRPr="00EB7EB2">
        <w:rPr>
          <w:rFonts w:ascii="Times New Roman" w:hAnsi="Times New Roman" w:cs="Times New Roman"/>
        </w:rPr>
        <w:t xml:space="preserve">The reporting entities internal AML/CFT policies and procedures. </w:t>
      </w:r>
    </w:p>
    <w:p w14:paraId="25535960" w14:textId="77777777" w:rsidR="00AE36E8" w:rsidRPr="00EB7EB2" w:rsidRDefault="00AE36E8" w:rsidP="009A09B5">
      <w:pPr>
        <w:pStyle w:val="Default"/>
        <w:spacing w:line="276" w:lineRule="auto"/>
        <w:jc w:val="both"/>
        <w:rPr>
          <w:rFonts w:ascii="Times New Roman" w:hAnsi="Times New Roman" w:cs="Times New Roman"/>
        </w:rPr>
      </w:pPr>
    </w:p>
    <w:p w14:paraId="09989098" w14:textId="1189CEC3"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training conducted for employees must be appropriate to their level of responsibilities in detecting ML/TF activities and the risks of ML/TF faced by reporting entities. </w:t>
      </w:r>
    </w:p>
    <w:p w14:paraId="3CEFCD18" w14:textId="77777777" w:rsidR="00AE36E8" w:rsidRPr="00EB7EB2" w:rsidRDefault="00AE36E8" w:rsidP="009A09B5">
      <w:pPr>
        <w:pStyle w:val="Default"/>
        <w:spacing w:line="276" w:lineRule="auto"/>
        <w:jc w:val="both"/>
        <w:rPr>
          <w:rFonts w:ascii="Times New Roman" w:hAnsi="Times New Roman" w:cs="Times New Roman"/>
        </w:rPr>
      </w:pPr>
    </w:p>
    <w:p w14:paraId="569BDC32" w14:textId="1841685C"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employees who deal directly with the customer shall be trained on AML/CFT prior to dealing with customers. </w:t>
      </w:r>
    </w:p>
    <w:p w14:paraId="345B5922" w14:textId="77777777" w:rsidR="00AE36E8" w:rsidRPr="00EB7EB2" w:rsidRDefault="00AE36E8" w:rsidP="009A09B5">
      <w:pPr>
        <w:pStyle w:val="Default"/>
        <w:spacing w:line="276" w:lineRule="auto"/>
        <w:jc w:val="both"/>
        <w:rPr>
          <w:rFonts w:ascii="Times New Roman" w:hAnsi="Times New Roman" w:cs="Times New Roman"/>
        </w:rPr>
      </w:pPr>
    </w:p>
    <w:p w14:paraId="2F774791" w14:textId="0043C00A"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training for all employees may provide a general background on ML/TF, the requirements and obligations to monitor and report suspicious transactions to the AMLCO and the importance of CDD. </w:t>
      </w:r>
    </w:p>
    <w:p w14:paraId="0E0153D4" w14:textId="77777777" w:rsidR="00AE36E8" w:rsidRPr="00EB7EB2" w:rsidRDefault="00AE36E8" w:rsidP="009A09B5">
      <w:pPr>
        <w:pStyle w:val="Default"/>
        <w:spacing w:line="276" w:lineRule="auto"/>
        <w:jc w:val="both"/>
        <w:rPr>
          <w:rFonts w:ascii="Times New Roman" w:hAnsi="Times New Roman" w:cs="Times New Roman"/>
        </w:rPr>
      </w:pPr>
    </w:p>
    <w:p w14:paraId="63F9B0CC" w14:textId="37DE5FB2"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training </w:t>
      </w:r>
      <w:r w:rsidRPr="00EB7EB2">
        <w:rPr>
          <w:rFonts w:ascii="Times New Roman" w:hAnsi="Times New Roman" w:cs="Times New Roman"/>
          <w:u w:val="single"/>
        </w:rPr>
        <w:t xml:space="preserve">shall </w:t>
      </w:r>
      <w:r w:rsidRPr="00EB7EB2">
        <w:rPr>
          <w:rFonts w:ascii="Times New Roman" w:hAnsi="Times New Roman" w:cs="Times New Roman"/>
        </w:rPr>
        <w:t xml:space="preserve">be provided to specific categories of employees: </w:t>
      </w:r>
    </w:p>
    <w:p w14:paraId="7D007891" w14:textId="77777777" w:rsidR="00AE36E8" w:rsidRPr="00EB7EB2" w:rsidRDefault="00AE36E8" w:rsidP="009A09B5">
      <w:pPr>
        <w:pStyle w:val="Default"/>
        <w:spacing w:line="276" w:lineRule="auto"/>
        <w:jc w:val="both"/>
        <w:rPr>
          <w:rFonts w:ascii="Times New Roman" w:hAnsi="Times New Roman" w:cs="Times New Roman"/>
        </w:rPr>
      </w:pPr>
    </w:p>
    <w:p w14:paraId="161E598D" w14:textId="1A552588" w:rsidR="00AE36E8" w:rsidRPr="00EB7EB2" w:rsidRDefault="00AE36E8" w:rsidP="009A09B5">
      <w:pPr>
        <w:pStyle w:val="Default"/>
        <w:numPr>
          <w:ilvl w:val="0"/>
          <w:numId w:val="43"/>
        </w:numPr>
        <w:spacing w:line="276" w:lineRule="auto"/>
        <w:jc w:val="both"/>
        <w:rPr>
          <w:rFonts w:ascii="Times New Roman" w:hAnsi="Times New Roman" w:cs="Times New Roman"/>
        </w:rPr>
      </w:pPr>
      <w:r w:rsidRPr="00EB7EB2">
        <w:rPr>
          <w:rFonts w:ascii="Times New Roman" w:hAnsi="Times New Roman" w:cs="Times New Roman"/>
        </w:rPr>
        <w:t>Front-Line Employees:</w:t>
      </w:r>
    </w:p>
    <w:p w14:paraId="255E27E7" w14:textId="77777777" w:rsidR="00AE36E8" w:rsidRPr="00EB7EB2" w:rsidRDefault="00AE36E8" w:rsidP="009A09B5">
      <w:pPr>
        <w:pStyle w:val="Default"/>
        <w:spacing w:line="276" w:lineRule="auto"/>
        <w:ind w:left="1080"/>
        <w:jc w:val="both"/>
        <w:rPr>
          <w:rFonts w:ascii="Times New Roman" w:hAnsi="Times New Roman" w:cs="Times New Roman"/>
        </w:rPr>
      </w:pPr>
      <w:r w:rsidRPr="00EB7EB2">
        <w:rPr>
          <w:rFonts w:ascii="Times New Roman" w:hAnsi="Times New Roman" w:cs="Times New Roman"/>
        </w:rPr>
        <w:t xml:space="preserve">Front-line employees </w:t>
      </w:r>
      <w:r w:rsidRPr="00EB7EB2">
        <w:rPr>
          <w:rFonts w:ascii="Times New Roman" w:hAnsi="Times New Roman" w:cs="Times New Roman"/>
          <w:u w:val="single"/>
        </w:rPr>
        <w:t xml:space="preserve">should </w:t>
      </w:r>
      <w:r w:rsidRPr="00EB7EB2">
        <w:rPr>
          <w:rFonts w:ascii="Times New Roman" w:hAnsi="Times New Roman" w:cs="Times New Roman"/>
        </w:rPr>
        <w:t xml:space="preserve">be trained to conduct effective on-going CDD, detect suspicious transactions and on the measures that need to be taken upon determining a transaction as suspicious. Training should also be provided on factors that may give rise to suspicion, such as dealing with occasional customers transacting in large cash volumes, PEPs, higher risk customers and the circumstances where enhanced CDD is required. </w:t>
      </w:r>
    </w:p>
    <w:p w14:paraId="282D8CCE" w14:textId="77777777" w:rsidR="00AE36E8" w:rsidRPr="00EB7EB2" w:rsidRDefault="00AE36E8" w:rsidP="009A09B5">
      <w:pPr>
        <w:pStyle w:val="Default"/>
        <w:spacing w:line="276" w:lineRule="auto"/>
        <w:ind w:left="1080"/>
        <w:jc w:val="both"/>
        <w:rPr>
          <w:rFonts w:ascii="Times New Roman" w:hAnsi="Times New Roman" w:cs="Times New Roman"/>
        </w:rPr>
      </w:pPr>
    </w:p>
    <w:p w14:paraId="767F840A" w14:textId="740E06B7" w:rsidR="00AE36E8" w:rsidRPr="00EB7EB2" w:rsidRDefault="00AE36E8" w:rsidP="009A09B5">
      <w:pPr>
        <w:pStyle w:val="Default"/>
        <w:numPr>
          <w:ilvl w:val="0"/>
          <w:numId w:val="43"/>
        </w:numPr>
        <w:spacing w:line="276" w:lineRule="auto"/>
        <w:jc w:val="both"/>
        <w:rPr>
          <w:rFonts w:ascii="Times New Roman" w:hAnsi="Times New Roman" w:cs="Times New Roman"/>
        </w:rPr>
      </w:pPr>
      <w:r w:rsidRPr="00EB7EB2">
        <w:rPr>
          <w:rFonts w:ascii="Times New Roman" w:hAnsi="Times New Roman" w:cs="Times New Roman"/>
        </w:rPr>
        <w:t>Employees that Establish Business Relationships:</w:t>
      </w:r>
    </w:p>
    <w:p w14:paraId="14F95F3C" w14:textId="77777777" w:rsidR="00AE36E8" w:rsidRPr="00EB7EB2" w:rsidRDefault="00AE36E8" w:rsidP="009A09B5">
      <w:pPr>
        <w:pStyle w:val="Default"/>
        <w:spacing w:line="276" w:lineRule="auto"/>
        <w:ind w:left="1080"/>
        <w:jc w:val="both"/>
        <w:rPr>
          <w:rFonts w:ascii="Times New Roman" w:hAnsi="Times New Roman" w:cs="Times New Roman"/>
        </w:rPr>
      </w:pPr>
      <w:r w:rsidRPr="00EB7EB2">
        <w:rPr>
          <w:rFonts w:ascii="Times New Roman" w:hAnsi="Times New Roman" w:cs="Times New Roman"/>
        </w:rPr>
        <w:t xml:space="preserve">The training for employees who establish business relationships </w:t>
      </w:r>
      <w:r w:rsidRPr="00EB7EB2">
        <w:rPr>
          <w:rFonts w:ascii="Times New Roman" w:hAnsi="Times New Roman" w:cs="Times New Roman"/>
          <w:u w:val="single"/>
        </w:rPr>
        <w:t xml:space="preserve">should </w:t>
      </w:r>
      <w:r w:rsidRPr="00EB7EB2">
        <w:rPr>
          <w:rFonts w:ascii="Times New Roman" w:hAnsi="Times New Roman" w:cs="Times New Roman"/>
        </w:rPr>
        <w:t xml:space="preserve">focus on customer identification, verification and CDD procedures, including when to conduct enhanced CDD and circumstances where there is a need to defer establishing business relationship with a new customer until CDD is completed satisfactorily. </w:t>
      </w:r>
    </w:p>
    <w:p w14:paraId="3DC72DFB" w14:textId="77777777" w:rsidR="00AE36E8" w:rsidRPr="00EB7EB2" w:rsidRDefault="00AE36E8" w:rsidP="009A09B5">
      <w:pPr>
        <w:pStyle w:val="Default"/>
        <w:spacing w:line="276" w:lineRule="auto"/>
        <w:ind w:left="1080"/>
        <w:jc w:val="both"/>
        <w:rPr>
          <w:rFonts w:ascii="Times New Roman" w:hAnsi="Times New Roman" w:cs="Times New Roman"/>
        </w:rPr>
      </w:pPr>
    </w:p>
    <w:p w14:paraId="1D3BBDF8" w14:textId="27267E2A" w:rsidR="00AE36E8" w:rsidRPr="00EB7EB2" w:rsidRDefault="00AE36E8" w:rsidP="009A09B5">
      <w:pPr>
        <w:pStyle w:val="Default"/>
        <w:numPr>
          <w:ilvl w:val="0"/>
          <w:numId w:val="43"/>
        </w:numPr>
        <w:spacing w:line="276" w:lineRule="auto"/>
        <w:jc w:val="both"/>
        <w:rPr>
          <w:rFonts w:ascii="Times New Roman" w:hAnsi="Times New Roman" w:cs="Times New Roman"/>
        </w:rPr>
      </w:pPr>
      <w:r w:rsidRPr="00EB7EB2">
        <w:rPr>
          <w:rFonts w:ascii="Times New Roman" w:hAnsi="Times New Roman" w:cs="Times New Roman"/>
        </w:rPr>
        <w:lastRenderedPageBreak/>
        <w:t>Supervisors and Managers:</w:t>
      </w:r>
    </w:p>
    <w:p w14:paraId="17F38706" w14:textId="6ECAAA0C" w:rsidR="00AE36E8" w:rsidRPr="00EB7EB2" w:rsidRDefault="00AE36E8" w:rsidP="009A09B5">
      <w:pPr>
        <w:pStyle w:val="Default"/>
        <w:spacing w:line="276" w:lineRule="auto"/>
        <w:ind w:left="1080"/>
        <w:jc w:val="both"/>
        <w:rPr>
          <w:rFonts w:ascii="Times New Roman" w:hAnsi="Times New Roman" w:cs="Times New Roman"/>
        </w:rPr>
      </w:pPr>
      <w:r w:rsidRPr="00EB7EB2">
        <w:rPr>
          <w:rFonts w:ascii="Times New Roman" w:hAnsi="Times New Roman" w:cs="Times New Roman"/>
        </w:rPr>
        <w:t xml:space="preserve">The training on supervisors and managers </w:t>
      </w:r>
      <w:r w:rsidRPr="00EB7EB2">
        <w:rPr>
          <w:rFonts w:ascii="Times New Roman" w:hAnsi="Times New Roman" w:cs="Times New Roman"/>
          <w:u w:val="single"/>
        </w:rPr>
        <w:t xml:space="preserve">should </w:t>
      </w:r>
      <w:r w:rsidRPr="00EB7EB2">
        <w:rPr>
          <w:rFonts w:ascii="Times New Roman" w:hAnsi="Times New Roman" w:cs="Times New Roman"/>
        </w:rPr>
        <w:t>include overall aspects of AML/CFT procedures, in particular, the risk-based approach to CDD, risk profiling of customers, enforcement actions that can be taken for non-compliance with the relevant requirements pursuant to the relevant laws and procedures related to the financing of terrorism.</w:t>
      </w:r>
    </w:p>
    <w:p w14:paraId="6FEA6E31" w14:textId="0171DFD1" w:rsidR="00863D11" w:rsidRPr="00EB7EB2" w:rsidRDefault="00863D11" w:rsidP="009A09B5">
      <w:pPr>
        <w:pStyle w:val="Default"/>
        <w:spacing w:line="276" w:lineRule="auto"/>
        <w:ind w:left="1080"/>
        <w:jc w:val="both"/>
        <w:rPr>
          <w:rFonts w:ascii="Times New Roman" w:hAnsi="Times New Roman" w:cs="Times New Roman"/>
        </w:rPr>
      </w:pPr>
    </w:p>
    <w:p w14:paraId="3BC17603" w14:textId="692CA8C9" w:rsidR="00863D11" w:rsidRPr="00EB7EB2" w:rsidRDefault="00863D11"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Financial institutions that are part of a financial group should be subject to group-wide AML/CFT policies and procedures that are applicable to all branches and subsidiaries of the financial group. These policies and procedures should include the measures referred to in this section and be subject to group level compliance and audit requirements.</w:t>
      </w:r>
    </w:p>
    <w:p w14:paraId="07D92E74" w14:textId="77777777" w:rsidR="00863D11" w:rsidRPr="00EB7EB2" w:rsidRDefault="00863D11" w:rsidP="009A09B5">
      <w:pPr>
        <w:pStyle w:val="Default"/>
        <w:spacing w:line="276" w:lineRule="auto"/>
        <w:ind w:left="720" w:hanging="720"/>
        <w:jc w:val="both"/>
        <w:rPr>
          <w:rFonts w:ascii="Times New Roman" w:hAnsi="Times New Roman" w:cs="Times New Roman"/>
        </w:rPr>
      </w:pPr>
    </w:p>
    <w:p w14:paraId="31D7D80E" w14:textId="7BD123C9" w:rsidR="00863D11" w:rsidRPr="00EB7EB2" w:rsidRDefault="00863D11"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Group level compliance </w:t>
      </w:r>
      <w:r w:rsidR="009C3743" w:rsidRPr="00EB7EB2">
        <w:rPr>
          <w:rFonts w:ascii="Times New Roman" w:hAnsi="Times New Roman" w:cs="Times New Roman"/>
        </w:rPr>
        <w:t xml:space="preserve">by financial institutions </w:t>
      </w:r>
      <w:r w:rsidRPr="00EB7EB2">
        <w:rPr>
          <w:rFonts w:ascii="Times New Roman" w:hAnsi="Times New Roman" w:cs="Times New Roman"/>
        </w:rPr>
        <w:t>should be supported by appropriate mechanisms for the exchange of customer, account and transaction information between branches and subsidiaries, subject to appropriate safeguards on the confidentiality and use of information that is exchanged.</w:t>
      </w:r>
    </w:p>
    <w:p w14:paraId="748F9FEF" w14:textId="62CB529E" w:rsidR="00AE36E8" w:rsidRPr="00EB7EB2" w:rsidRDefault="00AE36E8" w:rsidP="009A09B5">
      <w:pPr>
        <w:pStyle w:val="Default"/>
        <w:spacing w:line="276" w:lineRule="auto"/>
        <w:jc w:val="both"/>
        <w:rPr>
          <w:rFonts w:ascii="Times New Roman" w:hAnsi="Times New Roman" w:cs="Times New Roman"/>
        </w:rPr>
      </w:pPr>
    </w:p>
    <w:p w14:paraId="44F77ADA" w14:textId="77777777" w:rsidR="00AE36E8" w:rsidRPr="00EB7EB2" w:rsidRDefault="00AE36E8" w:rsidP="009A09B5">
      <w:pPr>
        <w:pStyle w:val="Default"/>
        <w:spacing w:line="276" w:lineRule="auto"/>
        <w:jc w:val="both"/>
        <w:rPr>
          <w:rFonts w:ascii="Times New Roman" w:hAnsi="Times New Roman" w:cs="Times New Roman"/>
        </w:rPr>
      </w:pPr>
    </w:p>
    <w:p w14:paraId="6530CDBE" w14:textId="4A156FE8"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INDEPENDENT AUDIT FUNCTION</w:t>
      </w:r>
    </w:p>
    <w:p w14:paraId="1C51D5FB" w14:textId="77777777" w:rsidR="00AE36E8" w:rsidRPr="00EB7EB2" w:rsidRDefault="00AE36E8" w:rsidP="009A09B5">
      <w:pPr>
        <w:pStyle w:val="Default"/>
        <w:spacing w:line="276" w:lineRule="auto"/>
        <w:jc w:val="both"/>
        <w:rPr>
          <w:rFonts w:ascii="Times New Roman" w:hAnsi="Times New Roman" w:cs="Times New Roman"/>
        </w:rPr>
      </w:pPr>
    </w:p>
    <w:p w14:paraId="0A8ABD80" w14:textId="6E5AEEAE" w:rsidR="00AE36E8" w:rsidRPr="00EB7EB2" w:rsidRDefault="00EE4500"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In accordance with Section 55</w:t>
      </w:r>
      <w:r w:rsidR="00AE36E8" w:rsidRPr="00EB7EB2">
        <w:rPr>
          <w:rFonts w:ascii="Times New Roman" w:hAnsi="Times New Roman" w:cs="Times New Roman"/>
        </w:rPr>
        <w:t xml:space="preserve">(5) of the </w:t>
      </w:r>
      <w:r w:rsidRPr="00EB7EB2">
        <w:rPr>
          <w:rFonts w:ascii="Times New Roman" w:hAnsi="Times New Roman" w:cs="Times New Roman"/>
        </w:rPr>
        <w:t>Act</w:t>
      </w:r>
      <w:r w:rsidR="00AE36E8" w:rsidRPr="00EB7EB2">
        <w:rPr>
          <w:rFonts w:ascii="Times New Roman" w:hAnsi="Times New Roman" w:cs="Times New Roman"/>
        </w:rPr>
        <w:t xml:space="preserve">, </w:t>
      </w:r>
      <w:r w:rsidR="005013D0" w:rsidRPr="00EB7EB2">
        <w:rPr>
          <w:rFonts w:ascii="Times New Roman" w:hAnsi="Times New Roman" w:cs="Times New Roman"/>
        </w:rPr>
        <w:t xml:space="preserve">senior management and </w:t>
      </w:r>
      <w:r w:rsidR="00AE36E8" w:rsidRPr="00EB7EB2">
        <w:rPr>
          <w:rFonts w:ascii="Times New Roman" w:hAnsi="Times New Roman" w:cs="Times New Roman"/>
        </w:rPr>
        <w:t>the Board</w:t>
      </w:r>
      <w:r w:rsidR="005013D0" w:rsidRPr="00EB7EB2">
        <w:rPr>
          <w:rFonts w:ascii="Times New Roman" w:hAnsi="Times New Roman" w:cs="Times New Roman"/>
        </w:rPr>
        <w:t xml:space="preserve"> (if applicable)</w:t>
      </w:r>
      <w:r w:rsidR="00AE36E8" w:rsidRPr="00EB7EB2">
        <w:rPr>
          <w:rFonts w:ascii="Times New Roman" w:hAnsi="Times New Roman" w:cs="Times New Roman"/>
        </w:rPr>
        <w:t xml:space="preserve"> </w:t>
      </w:r>
      <w:r w:rsidR="00D04A23" w:rsidRPr="00EB7EB2">
        <w:rPr>
          <w:rFonts w:ascii="Times New Roman" w:hAnsi="Times New Roman" w:cs="Times New Roman"/>
        </w:rPr>
        <w:t xml:space="preserve">of a financial institution </w:t>
      </w:r>
      <w:r w:rsidR="00AE36E8" w:rsidRPr="00EB7EB2">
        <w:rPr>
          <w:rFonts w:ascii="Times New Roman" w:hAnsi="Times New Roman" w:cs="Times New Roman"/>
        </w:rPr>
        <w:t xml:space="preserve">is responsible to ensure regular independent audits of the internal AML/CFT measures to determine their effectiveness and compliance with the Act, </w:t>
      </w:r>
      <w:r w:rsidR="00C10802" w:rsidRPr="00EB7EB2">
        <w:rPr>
          <w:rFonts w:ascii="Times New Roman" w:hAnsi="Times New Roman" w:cs="Times New Roman"/>
        </w:rPr>
        <w:t>its</w:t>
      </w:r>
      <w:r w:rsidR="00AE36E8" w:rsidRPr="00EB7EB2">
        <w:rPr>
          <w:rFonts w:ascii="Times New Roman" w:hAnsi="Times New Roman" w:cs="Times New Roman"/>
        </w:rPr>
        <w:t xml:space="preserve"> </w:t>
      </w:r>
      <w:r w:rsidR="005403C4" w:rsidRPr="00EB7EB2">
        <w:rPr>
          <w:rFonts w:ascii="Times New Roman" w:hAnsi="Times New Roman" w:cs="Times New Roman"/>
        </w:rPr>
        <w:t xml:space="preserve">rules and </w:t>
      </w:r>
      <w:r w:rsidR="00AE36E8" w:rsidRPr="00EB7EB2">
        <w:rPr>
          <w:rFonts w:ascii="Times New Roman" w:hAnsi="Times New Roman" w:cs="Times New Roman"/>
        </w:rPr>
        <w:t xml:space="preserve">regulations, subsidiary legislations, the relevant documents on AML/CFT issued by FID as well as the requirements of the relevant laws and </w:t>
      </w:r>
      <w:r w:rsidR="005403C4" w:rsidRPr="00EB7EB2">
        <w:rPr>
          <w:rFonts w:ascii="Times New Roman" w:hAnsi="Times New Roman" w:cs="Times New Roman"/>
        </w:rPr>
        <w:t xml:space="preserve">rules and </w:t>
      </w:r>
      <w:r w:rsidR="00AE36E8" w:rsidRPr="00EB7EB2">
        <w:rPr>
          <w:rFonts w:ascii="Times New Roman" w:hAnsi="Times New Roman" w:cs="Times New Roman"/>
        </w:rPr>
        <w:t>regulations of other supervisory authorities, where applicable.</w:t>
      </w:r>
    </w:p>
    <w:p w14:paraId="07949DA3" w14:textId="77777777" w:rsidR="00AE36E8" w:rsidRPr="00EB7EB2" w:rsidRDefault="00AE36E8" w:rsidP="009A09B5">
      <w:pPr>
        <w:pStyle w:val="Default"/>
        <w:spacing w:line="276" w:lineRule="auto"/>
        <w:jc w:val="both"/>
        <w:rPr>
          <w:rFonts w:ascii="Times New Roman" w:hAnsi="Times New Roman" w:cs="Times New Roman"/>
        </w:rPr>
      </w:pPr>
    </w:p>
    <w:p w14:paraId="6B702A4A" w14:textId="534F3FD4"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The Board</w:t>
      </w:r>
      <w:r w:rsidR="003338AD" w:rsidRPr="00EB7EB2">
        <w:rPr>
          <w:rFonts w:ascii="Times New Roman" w:hAnsi="Times New Roman" w:cs="Times New Roman"/>
        </w:rPr>
        <w:t xml:space="preserve"> (if applicable) and senior management</w:t>
      </w:r>
      <w:r w:rsidRPr="00EB7EB2">
        <w:rPr>
          <w:rFonts w:ascii="Times New Roman" w:hAnsi="Times New Roman" w:cs="Times New Roman"/>
        </w:rPr>
        <w:t xml:space="preserve"> </w:t>
      </w:r>
      <w:r w:rsidR="00D04A23" w:rsidRPr="00EB7EB2">
        <w:rPr>
          <w:rFonts w:ascii="Times New Roman" w:hAnsi="Times New Roman" w:cs="Times New Roman"/>
        </w:rPr>
        <w:t xml:space="preserve">of a financial institution </w:t>
      </w:r>
      <w:r w:rsidR="003338AD" w:rsidRPr="00EB7EB2">
        <w:rPr>
          <w:rFonts w:ascii="Times New Roman" w:hAnsi="Times New Roman" w:cs="Times New Roman"/>
        </w:rPr>
        <w:t>are</w:t>
      </w:r>
      <w:r w:rsidRPr="00EB7EB2">
        <w:rPr>
          <w:rFonts w:ascii="Times New Roman" w:hAnsi="Times New Roman" w:cs="Times New Roman"/>
        </w:rPr>
        <w:t xml:space="preserve"> required to ensure that the roles and responsibilities of the auditor are clearly defined and documented. The roles and responsibilities of the auditor shall include, at a minimum: </w:t>
      </w:r>
    </w:p>
    <w:p w14:paraId="49133BF0" w14:textId="77777777" w:rsidR="00AE36E8" w:rsidRPr="00EB7EB2" w:rsidRDefault="00AE36E8" w:rsidP="009A09B5">
      <w:pPr>
        <w:pStyle w:val="Default"/>
        <w:spacing w:line="276" w:lineRule="auto"/>
        <w:jc w:val="both"/>
        <w:rPr>
          <w:rFonts w:ascii="Times New Roman" w:hAnsi="Times New Roman" w:cs="Times New Roman"/>
        </w:rPr>
      </w:pPr>
    </w:p>
    <w:p w14:paraId="01EF4520" w14:textId="684CC5FC" w:rsidR="00AE36E8" w:rsidRPr="00EB7EB2" w:rsidRDefault="00AE36E8" w:rsidP="009A09B5">
      <w:pPr>
        <w:pStyle w:val="Default"/>
        <w:numPr>
          <w:ilvl w:val="0"/>
          <w:numId w:val="44"/>
        </w:numPr>
        <w:spacing w:line="276" w:lineRule="auto"/>
        <w:jc w:val="both"/>
        <w:rPr>
          <w:rFonts w:ascii="Times New Roman" w:hAnsi="Times New Roman" w:cs="Times New Roman"/>
        </w:rPr>
      </w:pPr>
      <w:r w:rsidRPr="00EB7EB2">
        <w:rPr>
          <w:rFonts w:ascii="Times New Roman" w:hAnsi="Times New Roman" w:cs="Times New Roman"/>
        </w:rPr>
        <w:t xml:space="preserve">Checking and testing the compliance with, and effectiveness of the AML/CFT policies, procedures and controls; and </w:t>
      </w:r>
    </w:p>
    <w:p w14:paraId="533B956B" w14:textId="77777777" w:rsidR="00AE36E8" w:rsidRPr="00EB7EB2" w:rsidRDefault="00AE36E8" w:rsidP="009A09B5">
      <w:pPr>
        <w:pStyle w:val="Default"/>
        <w:spacing w:line="276" w:lineRule="auto"/>
        <w:ind w:left="1080"/>
        <w:jc w:val="both"/>
        <w:rPr>
          <w:rFonts w:ascii="Times New Roman" w:hAnsi="Times New Roman" w:cs="Times New Roman"/>
        </w:rPr>
      </w:pPr>
    </w:p>
    <w:p w14:paraId="2FE01DF0" w14:textId="0DEECC20" w:rsidR="00AE36E8" w:rsidRPr="00EB7EB2" w:rsidRDefault="00AE36E8" w:rsidP="009A09B5">
      <w:pPr>
        <w:pStyle w:val="Default"/>
        <w:numPr>
          <w:ilvl w:val="0"/>
          <w:numId w:val="44"/>
        </w:numPr>
        <w:spacing w:line="276" w:lineRule="auto"/>
        <w:jc w:val="both"/>
        <w:rPr>
          <w:rFonts w:ascii="Times New Roman" w:hAnsi="Times New Roman" w:cs="Times New Roman"/>
        </w:rPr>
      </w:pPr>
      <w:r w:rsidRPr="00EB7EB2">
        <w:rPr>
          <w:rFonts w:ascii="Times New Roman" w:hAnsi="Times New Roman" w:cs="Times New Roman"/>
        </w:rPr>
        <w:t>Assessing whether current measures are in line with the latest developments and changes to the relevant AML/CFT requirements.</w:t>
      </w:r>
    </w:p>
    <w:p w14:paraId="43E95887" w14:textId="77777777" w:rsidR="00AE36E8" w:rsidRPr="00EB7EB2" w:rsidRDefault="00AE36E8" w:rsidP="009A09B5">
      <w:pPr>
        <w:pStyle w:val="Default"/>
        <w:spacing w:line="276" w:lineRule="auto"/>
        <w:jc w:val="both"/>
        <w:rPr>
          <w:rFonts w:ascii="Times New Roman" w:hAnsi="Times New Roman" w:cs="Times New Roman"/>
        </w:rPr>
      </w:pPr>
    </w:p>
    <w:p w14:paraId="69F612CD" w14:textId="0CA37362"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The scope of independent audit shall include, at a minimum:</w:t>
      </w:r>
    </w:p>
    <w:p w14:paraId="203C218F" w14:textId="77777777" w:rsidR="00AE36E8" w:rsidRPr="00EB7EB2" w:rsidRDefault="00AE36E8" w:rsidP="009A09B5">
      <w:pPr>
        <w:pStyle w:val="Default"/>
        <w:spacing w:line="276" w:lineRule="auto"/>
        <w:jc w:val="both"/>
        <w:rPr>
          <w:rFonts w:ascii="Times New Roman" w:hAnsi="Times New Roman" w:cs="Times New Roman"/>
        </w:rPr>
      </w:pPr>
    </w:p>
    <w:p w14:paraId="3DE031AF" w14:textId="40E5E6D0" w:rsidR="00AE36E8" w:rsidRPr="00EB7EB2" w:rsidRDefault="00AE36E8" w:rsidP="009A09B5">
      <w:pPr>
        <w:pStyle w:val="Default"/>
        <w:numPr>
          <w:ilvl w:val="0"/>
          <w:numId w:val="45"/>
        </w:numPr>
        <w:spacing w:after="6" w:line="276" w:lineRule="auto"/>
        <w:jc w:val="both"/>
        <w:rPr>
          <w:rFonts w:ascii="Times New Roman" w:hAnsi="Times New Roman" w:cs="Times New Roman"/>
        </w:rPr>
      </w:pPr>
      <w:r w:rsidRPr="00EB7EB2">
        <w:rPr>
          <w:rFonts w:ascii="Times New Roman" w:hAnsi="Times New Roman" w:cs="Times New Roman"/>
        </w:rPr>
        <w:lastRenderedPageBreak/>
        <w:t xml:space="preserve">Compliance with the Act, its subsidiary legislation and instruments issued under the Act; </w:t>
      </w:r>
    </w:p>
    <w:p w14:paraId="5CDECC08" w14:textId="77777777" w:rsidR="00AE36E8" w:rsidRPr="00EB7EB2" w:rsidRDefault="00AE36E8" w:rsidP="009A09B5">
      <w:pPr>
        <w:pStyle w:val="Default"/>
        <w:spacing w:after="6" w:line="276" w:lineRule="auto"/>
        <w:ind w:left="1080"/>
        <w:jc w:val="both"/>
        <w:rPr>
          <w:rFonts w:ascii="Times New Roman" w:hAnsi="Times New Roman" w:cs="Times New Roman"/>
        </w:rPr>
      </w:pPr>
    </w:p>
    <w:p w14:paraId="6A46375B" w14:textId="6FD62564" w:rsidR="00AE36E8" w:rsidRPr="00EB7EB2" w:rsidRDefault="00AE36E8" w:rsidP="009A09B5">
      <w:pPr>
        <w:pStyle w:val="Default"/>
        <w:numPr>
          <w:ilvl w:val="0"/>
          <w:numId w:val="45"/>
        </w:numPr>
        <w:spacing w:after="6" w:line="276" w:lineRule="auto"/>
        <w:jc w:val="both"/>
        <w:rPr>
          <w:rFonts w:ascii="Times New Roman" w:hAnsi="Times New Roman" w:cs="Times New Roman"/>
        </w:rPr>
      </w:pPr>
      <w:r w:rsidRPr="00EB7EB2">
        <w:rPr>
          <w:rFonts w:ascii="Times New Roman" w:hAnsi="Times New Roman" w:cs="Times New Roman"/>
        </w:rPr>
        <w:t xml:space="preserve">Compliance with the </w:t>
      </w:r>
      <w:r w:rsidR="00D04A23" w:rsidRPr="00EB7EB2">
        <w:rPr>
          <w:rFonts w:ascii="Times New Roman" w:hAnsi="Times New Roman" w:cs="Times New Roman"/>
        </w:rPr>
        <w:t>financial institution’s</w:t>
      </w:r>
      <w:r w:rsidRPr="00EB7EB2">
        <w:rPr>
          <w:rFonts w:ascii="Times New Roman" w:hAnsi="Times New Roman" w:cs="Times New Roman"/>
        </w:rPr>
        <w:t xml:space="preserve"> internal AML/CFT policies and procedures; </w:t>
      </w:r>
    </w:p>
    <w:p w14:paraId="22C67FD8" w14:textId="77777777" w:rsidR="00AE36E8" w:rsidRPr="00EB7EB2" w:rsidRDefault="00AE36E8" w:rsidP="009A09B5">
      <w:pPr>
        <w:pStyle w:val="Default"/>
        <w:spacing w:after="6" w:line="276" w:lineRule="auto"/>
        <w:jc w:val="both"/>
        <w:rPr>
          <w:rFonts w:ascii="Times New Roman" w:hAnsi="Times New Roman" w:cs="Times New Roman"/>
        </w:rPr>
      </w:pPr>
    </w:p>
    <w:p w14:paraId="34233685" w14:textId="77777777" w:rsidR="00AE36E8" w:rsidRPr="00EB7EB2" w:rsidRDefault="00AE36E8" w:rsidP="009A09B5">
      <w:pPr>
        <w:pStyle w:val="Default"/>
        <w:numPr>
          <w:ilvl w:val="0"/>
          <w:numId w:val="45"/>
        </w:numPr>
        <w:spacing w:line="276" w:lineRule="auto"/>
        <w:jc w:val="both"/>
        <w:rPr>
          <w:rFonts w:ascii="Times New Roman" w:hAnsi="Times New Roman" w:cs="Times New Roman"/>
        </w:rPr>
      </w:pPr>
      <w:r w:rsidRPr="00EB7EB2">
        <w:rPr>
          <w:rFonts w:ascii="Times New Roman" w:hAnsi="Times New Roman" w:cs="Times New Roman"/>
        </w:rPr>
        <w:t xml:space="preserve">Adequacy and effectiveness of the AML/CFT compliance programme; and </w:t>
      </w:r>
    </w:p>
    <w:p w14:paraId="45EF56DF" w14:textId="77777777" w:rsidR="00AE36E8" w:rsidRPr="00EB7EB2" w:rsidRDefault="00AE36E8" w:rsidP="009A09B5">
      <w:pPr>
        <w:pStyle w:val="Default"/>
        <w:spacing w:line="276" w:lineRule="auto"/>
        <w:jc w:val="both"/>
        <w:rPr>
          <w:rFonts w:ascii="Times New Roman" w:hAnsi="Times New Roman" w:cs="Times New Roman"/>
        </w:rPr>
      </w:pPr>
    </w:p>
    <w:p w14:paraId="09E47897" w14:textId="6EF7A265" w:rsidR="00AE36E8" w:rsidRPr="00EB7EB2" w:rsidRDefault="00AE36E8" w:rsidP="009A09B5">
      <w:pPr>
        <w:pStyle w:val="Default"/>
        <w:numPr>
          <w:ilvl w:val="0"/>
          <w:numId w:val="45"/>
        </w:numPr>
        <w:spacing w:line="276" w:lineRule="auto"/>
        <w:jc w:val="both"/>
        <w:rPr>
          <w:rFonts w:ascii="Times New Roman" w:hAnsi="Times New Roman" w:cs="Times New Roman"/>
        </w:rPr>
      </w:pPr>
      <w:r w:rsidRPr="00EB7EB2">
        <w:rPr>
          <w:rFonts w:ascii="Times New Roman" w:hAnsi="Times New Roman" w:cs="Times New Roman"/>
        </w:rPr>
        <w:t xml:space="preserve">Reliability, integrity and timeliness of the internal and regulatory reporting and management of information systems. </w:t>
      </w:r>
    </w:p>
    <w:p w14:paraId="2DD19105" w14:textId="20809C85" w:rsidR="00AE36E8" w:rsidRPr="00EB7EB2" w:rsidRDefault="00AE36E8" w:rsidP="009A09B5">
      <w:pPr>
        <w:pStyle w:val="Default"/>
        <w:spacing w:line="276" w:lineRule="auto"/>
        <w:jc w:val="both"/>
        <w:rPr>
          <w:rFonts w:ascii="Times New Roman" w:hAnsi="Times New Roman" w:cs="Times New Roman"/>
        </w:rPr>
      </w:pPr>
    </w:p>
    <w:p w14:paraId="5BB52E14" w14:textId="5E50C087"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auditor shall submit a written audit report to </w:t>
      </w:r>
      <w:r w:rsidR="005013D0" w:rsidRPr="00EB7EB2">
        <w:rPr>
          <w:rFonts w:ascii="Times New Roman" w:hAnsi="Times New Roman" w:cs="Times New Roman"/>
        </w:rPr>
        <w:t>senior management</w:t>
      </w:r>
      <w:r w:rsidRPr="00EB7EB2">
        <w:rPr>
          <w:rFonts w:ascii="Times New Roman" w:hAnsi="Times New Roman" w:cs="Times New Roman"/>
        </w:rPr>
        <w:t xml:space="preserve"> to highlight the assessment on the effectiveness of AML/CFT measures and any inadequacy in internal controls and procedures. </w:t>
      </w:r>
    </w:p>
    <w:p w14:paraId="50B5971F" w14:textId="77777777" w:rsidR="00AE36E8" w:rsidRPr="00EB7EB2" w:rsidRDefault="00AE36E8" w:rsidP="009A09B5">
      <w:pPr>
        <w:pStyle w:val="Default"/>
        <w:spacing w:line="276" w:lineRule="auto"/>
        <w:jc w:val="both"/>
        <w:rPr>
          <w:rFonts w:ascii="Times New Roman" w:hAnsi="Times New Roman" w:cs="Times New Roman"/>
        </w:rPr>
      </w:pPr>
    </w:p>
    <w:p w14:paraId="617362A4" w14:textId="519E5C33" w:rsidR="00AE36E8" w:rsidRPr="00EB7EB2" w:rsidRDefault="00D04A23"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Financial institutions</w:t>
      </w:r>
      <w:r w:rsidR="00AE36E8" w:rsidRPr="00EB7EB2">
        <w:rPr>
          <w:rFonts w:ascii="Times New Roman" w:hAnsi="Times New Roman" w:cs="Times New Roman"/>
        </w:rPr>
        <w:t xml:space="preserve"> are required to ensure that independent audits are carried out at the institution level at least on an annual basis. </w:t>
      </w:r>
    </w:p>
    <w:p w14:paraId="229C1A60" w14:textId="77777777" w:rsidR="00AE36E8" w:rsidRPr="00EB7EB2" w:rsidRDefault="00AE36E8" w:rsidP="009A09B5">
      <w:pPr>
        <w:pStyle w:val="Default"/>
        <w:spacing w:line="276" w:lineRule="auto"/>
        <w:jc w:val="both"/>
        <w:rPr>
          <w:rFonts w:ascii="Times New Roman" w:hAnsi="Times New Roman" w:cs="Times New Roman"/>
        </w:rPr>
      </w:pPr>
    </w:p>
    <w:p w14:paraId="59ACA4D2" w14:textId="16411A10" w:rsidR="00AE36E8" w:rsidRPr="00EB7EB2" w:rsidRDefault="00D04A23"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Financial institutions</w:t>
      </w:r>
      <w:r w:rsidR="00AE36E8" w:rsidRPr="00EB7EB2">
        <w:rPr>
          <w:rFonts w:ascii="Times New Roman" w:hAnsi="Times New Roman" w:cs="Times New Roman"/>
        </w:rPr>
        <w:t xml:space="preserve"> must ensure that such audit findings and the necessary corrective measures undertaken are </w:t>
      </w:r>
      <w:r w:rsidR="00863D11" w:rsidRPr="00EB7EB2">
        <w:rPr>
          <w:rFonts w:ascii="Times New Roman" w:hAnsi="Times New Roman" w:cs="Times New Roman"/>
        </w:rPr>
        <w:t>kept with their AML/CFT records and can be provided to the FID or their supervisor if required</w:t>
      </w:r>
      <w:r w:rsidR="00AE36E8" w:rsidRPr="00EB7EB2">
        <w:rPr>
          <w:rFonts w:ascii="Times New Roman" w:hAnsi="Times New Roman" w:cs="Times New Roman"/>
        </w:rPr>
        <w:t xml:space="preserve">. </w:t>
      </w:r>
    </w:p>
    <w:p w14:paraId="4F3C0539" w14:textId="77777777" w:rsidR="00AE36E8" w:rsidRPr="00EB7EB2" w:rsidRDefault="00AE36E8" w:rsidP="009A09B5">
      <w:pPr>
        <w:pStyle w:val="Default"/>
        <w:spacing w:line="276" w:lineRule="auto"/>
        <w:jc w:val="both"/>
        <w:rPr>
          <w:rFonts w:ascii="Times New Roman" w:hAnsi="Times New Roman" w:cs="Times New Roman"/>
        </w:rPr>
      </w:pPr>
    </w:p>
    <w:p w14:paraId="4CA13BFD" w14:textId="62D2901B"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REVIEWS AND REPORTING</w:t>
      </w:r>
    </w:p>
    <w:p w14:paraId="60874268" w14:textId="77777777" w:rsidR="00AE36E8" w:rsidRPr="00EB7EB2" w:rsidRDefault="00AE36E8" w:rsidP="009A09B5">
      <w:pPr>
        <w:pStyle w:val="Default"/>
        <w:spacing w:line="276" w:lineRule="auto"/>
        <w:jc w:val="both"/>
        <w:rPr>
          <w:rFonts w:ascii="Times New Roman" w:hAnsi="Times New Roman" w:cs="Times New Roman"/>
        </w:rPr>
      </w:pPr>
    </w:p>
    <w:p w14:paraId="400B8665" w14:textId="5C399523"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shall conduct reviews on the AML CFT Programs that they develop pursuant to Sections </w:t>
      </w:r>
      <w:r w:rsidR="00EE4500" w:rsidRPr="00EB7EB2">
        <w:rPr>
          <w:rFonts w:ascii="Times New Roman" w:hAnsi="Times New Roman" w:cs="Times New Roman"/>
        </w:rPr>
        <w:t xml:space="preserve">54 </w:t>
      </w:r>
      <w:r w:rsidRPr="00EB7EB2">
        <w:rPr>
          <w:rFonts w:ascii="Times New Roman" w:hAnsi="Times New Roman" w:cs="Times New Roman"/>
        </w:rPr>
        <w:t xml:space="preserve">of the </w:t>
      </w:r>
      <w:r w:rsidR="00EE4500" w:rsidRPr="00EB7EB2">
        <w:rPr>
          <w:rFonts w:ascii="Times New Roman" w:hAnsi="Times New Roman" w:cs="Times New Roman"/>
        </w:rPr>
        <w:t>Act</w:t>
      </w:r>
      <w:r w:rsidRPr="00EB7EB2">
        <w:rPr>
          <w:rFonts w:ascii="Times New Roman" w:hAnsi="Times New Roman" w:cs="Times New Roman"/>
        </w:rPr>
        <w:t xml:space="preserve"> on the basis of risk or when significant changes are made to their business</w:t>
      </w:r>
      <w:r w:rsidR="005013D0" w:rsidRPr="00EB7EB2">
        <w:rPr>
          <w:rFonts w:ascii="Times New Roman" w:hAnsi="Times New Roman" w:cs="Times New Roman"/>
        </w:rPr>
        <w:t xml:space="preserve"> or when any previous review is out of date</w:t>
      </w:r>
      <w:r w:rsidRPr="00EB7EB2">
        <w:rPr>
          <w:rFonts w:ascii="Times New Roman" w:hAnsi="Times New Roman" w:cs="Times New Roman"/>
        </w:rPr>
        <w:t>.</w:t>
      </w:r>
    </w:p>
    <w:p w14:paraId="152F98C6" w14:textId="77777777" w:rsidR="00AE36E8" w:rsidRPr="00EB7EB2" w:rsidRDefault="00AE36E8" w:rsidP="009A09B5">
      <w:pPr>
        <w:pStyle w:val="Default"/>
        <w:spacing w:line="276" w:lineRule="auto"/>
        <w:jc w:val="both"/>
        <w:rPr>
          <w:rFonts w:ascii="Times New Roman" w:hAnsi="Times New Roman" w:cs="Times New Roman"/>
        </w:rPr>
      </w:pPr>
    </w:p>
    <w:p w14:paraId="756FD191" w14:textId="39C4DF77"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Reporting entities shall notify their supervisor upon completing an assessment of their ML/TF risks or a review of any such assessment.</w:t>
      </w:r>
    </w:p>
    <w:p w14:paraId="4BF3DD5A" w14:textId="3ED25095" w:rsidR="00AE36E8" w:rsidRPr="00EB7EB2" w:rsidRDefault="00AE36E8" w:rsidP="009A09B5">
      <w:pPr>
        <w:pStyle w:val="Default"/>
        <w:spacing w:line="276" w:lineRule="auto"/>
        <w:jc w:val="both"/>
        <w:rPr>
          <w:rFonts w:ascii="Times New Roman" w:hAnsi="Times New Roman" w:cs="Times New Roman"/>
        </w:rPr>
      </w:pPr>
    </w:p>
    <w:p w14:paraId="657FA3F4" w14:textId="4CCE13DB"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RECORD KEEPING</w:t>
      </w:r>
    </w:p>
    <w:p w14:paraId="6CC1B4CF" w14:textId="77777777" w:rsidR="00AE36E8" w:rsidRPr="00EB7EB2" w:rsidRDefault="00AE36E8" w:rsidP="009A09B5">
      <w:pPr>
        <w:pStyle w:val="Default"/>
        <w:spacing w:line="276" w:lineRule="auto"/>
        <w:jc w:val="both"/>
        <w:rPr>
          <w:rFonts w:ascii="Times New Roman" w:hAnsi="Times New Roman" w:cs="Times New Roman"/>
        </w:rPr>
      </w:pPr>
    </w:p>
    <w:p w14:paraId="5E425BFD" w14:textId="665BAA39"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the FID or a law enforcement agency considers that the records of a reporting entity are, or may be, relevant to an investigation it may issue a </w:t>
      </w:r>
      <w:r w:rsidR="003338AD" w:rsidRPr="00EB7EB2">
        <w:rPr>
          <w:rFonts w:ascii="Times New Roman" w:hAnsi="Times New Roman" w:cs="Times New Roman"/>
        </w:rPr>
        <w:t xml:space="preserve">preservation </w:t>
      </w:r>
      <w:r w:rsidRPr="00EB7EB2">
        <w:rPr>
          <w:rFonts w:ascii="Times New Roman" w:hAnsi="Times New Roman" w:cs="Times New Roman"/>
        </w:rPr>
        <w:t xml:space="preserve">notice to the reporting entity. </w:t>
      </w:r>
    </w:p>
    <w:p w14:paraId="32CFDD3E" w14:textId="77777777" w:rsidR="00AE36E8" w:rsidRPr="00EB7EB2" w:rsidRDefault="00AE36E8" w:rsidP="009A09B5">
      <w:pPr>
        <w:pStyle w:val="Default"/>
        <w:spacing w:line="276" w:lineRule="auto"/>
        <w:jc w:val="both"/>
        <w:rPr>
          <w:rFonts w:ascii="Times New Roman" w:hAnsi="Times New Roman" w:cs="Times New Roman"/>
        </w:rPr>
      </w:pPr>
    </w:p>
    <w:p w14:paraId="6B674F50" w14:textId="74CCE4D0"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Any documents referred to in a notice issued pursuant to section </w:t>
      </w:r>
      <w:r w:rsidR="00A2690A" w:rsidRPr="00EB7EB2">
        <w:rPr>
          <w:rFonts w:ascii="Times New Roman" w:hAnsi="Times New Roman" w:cs="Times New Roman"/>
        </w:rPr>
        <w:t>58</w:t>
      </w:r>
      <w:r w:rsidRPr="00EB7EB2">
        <w:rPr>
          <w:rFonts w:ascii="Times New Roman" w:hAnsi="Times New Roman" w:cs="Times New Roman"/>
        </w:rPr>
        <w:t xml:space="preserve"> shall be retained until the notice is withdrawn by the issuing authority in writing notwithstanding the requirements of Section </w:t>
      </w:r>
      <w:r w:rsidR="00C64A4F" w:rsidRPr="00EB7EB2">
        <w:rPr>
          <w:rFonts w:ascii="Times New Roman" w:hAnsi="Times New Roman" w:cs="Times New Roman"/>
        </w:rPr>
        <w:t>68</w:t>
      </w:r>
      <w:r w:rsidRPr="00EB7EB2">
        <w:rPr>
          <w:rFonts w:ascii="Times New Roman" w:hAnsi="Times New Roman" w:cs="Times New Roman"/>
        </w:rPr>
        <w:t xml:space="preserve">(5) of the </w:t>
      </w:r>
      <w:r w:rsidR="00C64A4F" w:rsidRPr="00EB7EB2">
        <w:rPr>
          <w:rFonts w:ascii="Times New Roman" w:hAnsi="Times New Roman" w:cs="Times New Roman"/>
        </w:rPr>
        <w:t>Act</w:t>
      </w:r>
      <w:r w:rsidRPr="00EB7EB2">
        <w:rPr>
          <w:rFonts w:ascii="Times New Roman" w:hAnsi="Times New Roman" w:cs="Times New Roman"/>
        </w:rPr>
        <w:t>.</w:t>
      </w:r>
    </w:p>
    <w:p w14:paraId="755AAE50" w14:textId="77777777" w:rsidR="00AE36E8" w:rsidRPr="00EB7EB2" w:rsidRDefault="00AE36E8" w:rsidP="009A09B5">
      <w:pPr>
        <w:pStyle w:val="Default"/>
        <w:spacing w:line="276" w:lineRule="auto"/>
        <w:jc w:val="both"/>
        <w:rPr>
          <w:rFonts w:ascii="Times New Roman" w:hAnsi="Times New Roman" w:cs="Times New Roman"/>
        </w:rPr>
      </w:pPr>
    </w:p>
    <w:p w14:paraId="32DE35D0" w14:textId="22977D96"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are required to ensure that all books and </w:t>
      </w:r>
      <w:r w:rsidR="00C64A4F" w:rsidRPr="00EB7EB2">
        <w:rPr>
          <w:rFonts w:ascii="Times New Roman" w:hAnsi="Times New Roman" w:cs="Times New Roman"/>
        </w:rPr>
        <w:t>records referred to in Section 68 of the Act</w:t>
      </w:r>
      <w:r w:rsidRPr="00EB7EB2">
        <w:rPr>
          <w:rFonts w:ascii="Times New Roman" w:hAnsi="Times New Roman" w:cs="Times New Roman"/>
        </w:rPr>
        <w:t xml:space="preserve"> may be made available without delay to the FID, supervisors or law enforcement aut</w:t>
      </w:r>
      <w:r w:rsidR="00C26A0F" w:rsidRPr="00EB7EB2">
        <w:rPr>
          <w:rFonts w:ascii="Times New Roman" w:hAnsi="Times New Roman" w:cs="Times New Roman"/>
        </w:rPr>
        <w:t>horities as required by the Act</w:t>
      </w:r>
      <w:r w:rsidRPr="00EB7EB2">
        <w:rPr>
          <w:rFonts w:ascii="Times New Roman" w:hAnsi="Times New Roman" w:cs="Times New Roman"/>
        </w:rPr>
        <w:t xml:space="preserve">, rule </w:t>
      </w:r>
      <w:r w:rsidR="005403C4" w:rsidRPr="00EB7EB2">
        <w:rPr>
          <w:rFonts w:ascii="Times New Roman" w:hAnsi="Times New Roman" w:cs="Times New Roman"/>
        </w:rPr>
        <w:t>and</w:t>
      </w:r>
      <w:r w:rsidR="005403C4" w:rsidRPr="00EB7EB2">
        <w:rPr>
          <w:rFonts w:ascii="Times New Roman" w:hAnsi="Times New Roman" w:cs="Times New Roman"/>
        </w:rPr>
        <w:t xml:space="preserve"> </w:t>
      </w:r>
      <w:r w:rsidRPr="00EB7EB2">
        <w:rPr>
          <w:rFonts w:ascii="Times New Roman" w:hAnsi="Times New Roman" w:cs="Times New Roman"/>
        </w:rPr>
        <w:t>regulation or other legislation.</w:t>
      </w:r>
    </w:p>
    <w:p w14:paraId="0B3CF16C" w14:textId="5828AD90" w:rsidR="00AE36E8" w:rsidRPr="00EB7EB2" w:rsidRDefault="00AE36E8" w:rsidP="009A09B5">
      <w:pPr>
        <w:pStyle w:val="Default"/>
        <w:spacing w:line="276" w:lineRule="auto"/>
        <w:jc w:val="both"/>
        <w:rPr>
          <w:rFonts w:ascii="Times New Roman" w:hAnsi="Times New Roman" w:cs="Times New Roman"/>
        </w:rPr>
      </w:pPr>
    </w:p>
    <w:p w14:paraId="3C066CB7" w14:textId="4C1B565F"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MANAGEMENT INFORMATION SYSTEMS</w:t>
      </w:r>
    </w:p>
    <w:p w14:paraId="5D856FF6" w14:textId="77777777" w:rsidR="00AE36E8" w:rsidRPr="00EB7EB2" w:rsidRDefault="00AE36E8" w:rsidP="009A09B5">
      <w:pPr>
        <w:pStyle w:val="Default"/>
        <w:spacing w:line="276" w:lineRule="auto"/>
        <w:jc w:val="both"/>
        <w:rPr>
          <w:rFonts w:ascii="Times New Roman" w:hAnsi="Times New Roman" w:cs="Times New Roman"/>
        </w:rPr>
      </w:pPr>
    </w:p>
    <w:p w14:paraId="63251525" w14:textId="47B969D0" w:rsidR="00AE36E8" w:rsidRPr="00EB7EB2" w:rsidRDefault="00FC453A"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Financial </w:t>
      </w:r>
      <w:r w:rsidR="00F44443" w:rsidRPr="00EB7EB2">
        <w:rPr>
          <w:rFonts w:ascii="Times New Roman" w:hAnsi="Times New Roman" w:cs="Times New Roman"/>
        </w:rPr>
        <w:t>institutions</w:t>
      </w:r>
      <w:r w:rsidR="00AE36E8" w:rsidRPr="00EB7EB2">
        <w:rPr>
          <w:rFonts w:ascii="Times New Roman" w:hAnsi="Times New Roman" w:cs="Times New Roman"/>
        </w:rPr>
        <w:t xml:space="preserve"> must have in place an adequate management information system (MIS), either electronically or manually, to complement its CDD process. The MIS is required to provide the reporting entity with timely information on a regular basis to enable the reporting entity to detect irregularity and/or any suspicious activity. </w:t>
      </w:r>
    </w:p>
    <w:p w14:paraId="20A9120C" w14:textId="77777777" w:rsidR="00AE36E8" w:rsidRPr="00EB7EB2" w:rsidRDefault="00AE36E8" w:rsidP="009A09B5">
      <w:pPr>
        <w:pStyle w:val="Default"/>
        <w:spacing w:line="276" w:lineRule="auto"/>
        <w:jc w:val="both"/>
        <w:rPr>
          <w:rFonts w:ascii="Times New Roman" w:hAnsi="Times New Roman" w:cs="Times New Roman"/>
        </w:rPr>
      </w:pPr>
    </w:p>
    <w:p w14:paraId="11261587" w14:textId="5487BDA4"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MIS shall </w:t>
      </w:r>
      <w:r w:rsidR="00BF07AF" w:rsidRPr="00EB7EB2">
        <w:rPr>
          <w:rFonts w:ascii="Times New Roman" w:hAnsi="Times New Roman" w:cs="Times New Roman"/>
        </w:rPr>
        <w:t xml:space="preserve">be </w:t>
      </w:r>
      <w:r w:rsidRPr="00EB7EB2">
        <w:rPr>
          <w:rFonts w:ascii="Times New Roman" w:hAnsi="Times New Roman" w:cs="Times New Roman"/>
        </w:rPr>
        <w:t xml:space="preserve">commensurate with the nature, scale and complexity of the </w:t>
      </w:r>
      <w:r w:rsidR="00863D11" w:rsidRPr="00EB7EB2">
        <w:rPr>
          <w:rFonts w:ascii="Times New Roman" w:hAnsi="Times New Roman" w:cs="Times New Roman"/>
        </w:rPr>
        <w:t>financial institution’s</w:t>
      </w:r>
      <w:r w:rsidRPr="00EB7EB2">
        <w:rPr>
          <w:rFonts w:ascii="Times New Roman" w:hAnsi="Times New Roman" w:cs="Times New Roman"/>
        </w:rPr>
        <w:t xml:space="preserve"> activities and ML/TF risk profile. </w:t>
      </w:r>
    </w:p>
    <w:p w14:paraId="7D14943C" w14:textId="77777777" w:rsidR="00AE36E8" w:rsidRPr="00EB7EB2" w:rsidRDefault="00AE36E8" w:rsidP="009A09B5">
      <w:pPr>
        <w:pStyle w:val="Default"/>
        <w:spacing w:line="276" w:lineRule="auto"/>
        <w:jc w:val="both"/>
        <w:rPr>
          <w:rFonts w:ascii="Times New Roman" w:hAnsi="Times New Roman" w:cs="Times New Roman"/>
        </w:rPr>
      </w:pPr>
    </w:p>
    <w:p w14:paraId="1987CAD8" w14:textId="053F913E"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MIS shall include, at a minimum, information on multiple transactions over a certain period, large transactions, anomaly in transaction patterns, customer’s risk profile and transactions exceeding any internally specified threshold. </w:t>
      </w:r>
    </w:p>
    <w:p w14:paraId="097D7C7D" w14:textId="77777777" w:rsidR="00AE36E8" w:rsidRPr="00EB7EB2" w:rsidRDefault="00AE36E8" w:rsidP="009A09B5">
      <w:pPr>
        <w:pStyle w:val="Default"/>
        <w:spacing w:line="276" w:lineRule="auto"/>
        <w:jc w:val="both"/>
        <w:rPr>
          <w:rFonts w:ascii="Times New Roman" w:hAnsi="Times New Roman" w:cs="Times New Roman"/>
        </w:rPr>
      </w:pPr>
    </w:p>
    <w:p w14:paraId="2E1D8DD8" w14:textId="756A200D"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MIS shall be able to aggregate customer’s transactions from multiple accounts and/or from different systems. </w:t>
      </w:r>
    </w:p>
    <w:p w14:paraId="3ED7676B" w14:textId="77777777" w:rsidR="00AE36E8" w:rsidRPr="00EB7EB2" w:rsidRDefault="00AE36E8" w:rsidP="009A09B5">
      <w:pPr>
        <w:pStyle w:val="Default"/>
        <w:spacing w:line="276" w:lineRule="auto"/>
        <w:jc w:val="both"/>
        <w:rPr>
          <w:rFonts w:ascii="Times New Roman" w:hAnsi="Times New Roman" w:cs="Times New Roman"/>
        </w:rPr>
      </w:pPr>
    </w:p>
    <w:p w14:paraId="68A74671" w14:textId="614A2B50"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MIS may be integrated with the </w:t>
      </w:r>
      <w:r w:rsidR="00863D11" w:rsidRPr="00EB7EB2">
        <w:rPr>
          <w:rFonts w:ascii="Times New Roman" w:hAnsi="Times New Roman" w:cs="Times New Roman"/>
        </w:rPr>
        <w:t>financial institution’s</w:t>
      </w:r>
      <w:r w:rsidRPr="00EB7EB2">
        <w:rPr>
          <w:rFonts w:ascii="Times New Roman" w:hAnsi="Times New Roman" w:cs="Times New Roman"/>
        </w:rPr>
        <w:t xml:space="preserve"> information system that contains its customer’s normal transactions or business profile, which is accurate, up-to-date and reliable. </w:t>
      </w:r>
    </w:p>
    <w:p w14:paraId="48A7CD76" w14:textId="25A243D7" w:rsidR="008B1A99" w:rsidRPr="00EB7EB2" w:rsidRDefault="008B1A99" w:rsidP="009A09B5">
      <w:pPr>
        <w:pStyle w:val="Default"/>
        <w:spacing w:line="276" w:lineRule="auto"/>
        <w:ind w:left="720" w:hanging="720"/>
        <w:jc w:val="both"/>
        <w:rPr>
          <w:rFonts w:ascii="Times New Roman" w:hAnsi="Times New Roman" w:cs="Times New Roman"/>
        </w:rPr>
      </w:pPr>
    </w:p>
    <w:p w14:paraId="45ABCF61" w14:textId="7F26779C" w:rsidR="00AE36E8" w:rsidRPr="00EB7EB2" w:rsidRDefault="00AE36E8" w:rsidP="009A09B5">
      <w:pPr>
        <w:pStyle w:val="Default"/>
        <w:spacing w:line="276" w:lineRule="auto"/>
        <w:jc w:val="both"/>
        <w:rPr>
          <w:rFonts w:ascii="Times New Roman" w:hAnsi="Times New Roman" w:cs="Times New Roman"/>
        </w:rPr>
      </w:pPr>
    </w:p>
    <w:p w14:paraId="6B3F8C7C" w14:textId="5E5D0E5E" w:rsidR="00AE36E8" w:rsidRPr="00EB7EB2" w:rsidRDefault="00F727BB" w:rsidP="009A09B5">
      <w:pPr>
        <w:pStyle w:val="Default"/>
        <w:spacing w:line="276" w:lineRule="auto"/>
        <w:jc w:val="center"/>
        <w:rPr>
          <w:rFonts w:ascii="Times New Roman" w:hAnsi="Times New Roman" w:cs="Times New Roman"/>
          <w:b/>
          <w:u w:val="single"/>
        </w:rPr>
      </w:pPr>
      <w:r w:rsidRPr="00EB7EB2">
        <w:rPr>
          <w:rFonts w:ascii="Times New Roman" w:hAnsi="Times New Roman" w:cs="Times New Roman"/>
          <w:b/>
          <w:u w:val="single"/>
        </w:rPr>
        <w:t>CHAPTER</w:t>
      </w:r>
      <w:r w:rsidR="00AE36E8" w:rsidRPr="00EB7EB2">
        <w:rPr>
          <w:rFonts w:ascii="Times New Roman" w:hAnsi="Times New Roman" w:cs="Times New Roman"/>
          <w:b/>
          <w:u w:val="single"/>
        </w:rPr>
        <w:t xml:space="preserve"> 5 - CUSTOMER DUE DILIGENCE (CDD)</w:t>
      </w:r>
    </w:p>
    <w:p w14:paraId="7FFD5F7D" w14:textId="77777777" w:rsidR="00AE36E8" w:rsidRPr="00EB7EB2" w:rsidRDefault="00AE36E8" w:rsidP="009A09B5">
      <w:pPr>
        <w:pStyle w:val="Default"/>
        <w:spacing w:line="276" w:lineRule="auto"/>
        <w:jc w:val="both"/>
        <w:rPr>
          <w:rFonts w:ascii="Times New Roman" w:hAnsi="Times New Roman" w:cs="Times New Roman"/>
        </w:rPr>
      </w:pPr>
    </w:p>
    <w:p w14:paraId="364534B9" w14:textId="57157CCE"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WHEN CDD IS REQUIRED</w:t>
      </w:r>
    </w:p>
    <w:p w14:paraId="18046FDB" w14:textId="77777777" w:rsidR="00AE36E8" w:rsidRPr="00EB7EB2" w:rsidRDefault="00AE36E8" w:rsidP="009A09B5">
      <w:pPr>
        <w:pStyle w:val="Default"/>
        <w:spacing w:line="276" w:lineRule="auto"/>
        <w:jc w:val="both"/>
        <w:rPr>
          <w:rFonts w:ascii="Times New Roman" w:hAnsi="Times New Roman" w:cs="Times New Roman"/>
        </w:rPr>
      </w:pPr>
    </w:p>
    <w:p w14:paraId="7D43E571" w14:textId="36BCE4E4"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Reporting Entities shall be required to undertake CDD measures when:</w:t>
      </w:r>
    </w:p>
    <w:p w14:paraId="3D8ADB72" w14:textId="795616D3" w:rsidR="00AE36E8" w:rsidRPr="00EB7EB2" w:rsidRDefault="00AE36E8" w:rsidP="009A09B5">
      <w:pPr>
        <w:pStyle w:val="Default"/>
        <w:spacing w:line="276" w:lineRule="auto"/>
        <w:jc w:val="both"/>
        <w:rPr>
          <w:rFonts w:ascii="Times New Roman" w:hAnsi="Times New Roman" w:cs="Times New Roman"/>
        </w:rPr>
      </w:pPr>
    </w:p>
    <w:p w14:paraId="13116FF2" w14:textId="119AA004" w:rsidR="00AE36E8" w:rsidRPr="00EB7EB2" w:rsidRDefault="00C10802"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w:t>
      </w:r>
      <w:r w:rsidR="00FC453A" w:rsidRPr="00EB7EB2">
        <w:rPr>
          <w:rFonts w:ascii="Times New Roman" w:hAnsi="Times New Roman" w:cs="Times New Roman"/>
        </w:rPr>
        <w:t>1</w:t>
      </w:r>
      <w:r w:rsidR="00AE36E8" w:rsidRPr="00EB7EB2">
        <w:rPr>
          <w:rFonts w:ascii="Times New Roman" w:hAnsi="Times New Roman" w:cs="Times New Roman"/>
        </w:rPr>
        <w:t xml:space="preserve">) Establishing business relations; </w:t>
      </w:r>
    </w:p>
    <w:p w14:paraId="1F004DFD" w14:textId="77777777" w:rsidR="00AE36E8" w:rsidRPr="00EB7EB2" w:rsidRDefault="00AE36E8" w:rsidP="009A09B5">
      <w:pPr>
        <w:pStyle w:val="Default"/>
        <w:spacing w:line="276" w:lineRule="auto"/>
        <w:ind w:left="720"/>
        <w:jc w:val="both"/>
        <w:rPr>
          <w:rFonts w:ascii="Times New Roman" w:hAnsi="Times New Roman" w:cs="Times New Roman"/>
        </w:rPr>
      </w:pPr>
    </w:p>
    <w:p w14:paraId="69BCA9CA" w14:textId="2D46A4F6" w:rsidR="00AE36E8" w:rsidRPr="00EB7EB2" w:rsidRDefault="00C10802"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FC453A" w:rsidRPr="00EB7EB2">
        <w:rPr>
          <w:rFonts w:ascii="Times New Roman" w:hAnsi="Times New Roman" w:cs="Times New Roman"/>
        </w:rPr>
        <w:t>2</w:t>
      </w:r>
      <w:r w:rsidR="00AE36E8" w:rsidRPr="00EB7EB2">
        <w:rPr>
          <w:rFonts w:ascii="Times New Roman" w:hAnsi="Times New Roman" w:cs="Times New Roman"/>
        </w:rPr>
        <w:t xml:space="preserve">) Carrying out occasional transactions above the applicable designated threshold of Nu. 500,000 including situations where the transaction is carried out in a single operation or in several operations that appear to be linked; </w:t>
      </w:r>
    </w:p>
    <w:p w14:paraId="05CAA425" w14:textId="77777777" w:rsidR="00AE36E8" w:rsidRPr="00EB7EB2" w:rsidRDefault="00AE36E8" w:rsidP="009A09B5">
      <w:pPr>
        <w:pStyle w:val="Default"/>
        <w:spacing w:line="276" w:lineRule="auto"/>
        <w:ind w:left="720"/>
        <w:jc w:val="both"/>
        <w:rPr>
          <w:rFonts w:ascii="Times New Roman" w:hAnsi="Times New Roman" w:cs="Times New Roman"/>
        </w:rPr>
      </w:pPr>
    </w:p>
    <w:p w14:paraId="4A07D949" w14:textId="6F9708C8" w:rsidR="00AE36E8" w:rsidRPr="00EB7EB2" w:rsidRDefault="00C10802"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lastRenderedPageBreak/>
        <w:t>(</w:t>
      </w:r>
      <w:r w:rsidR="00FC453A" w:rsidRPr="00EB7EB2">
        <w:rPr>
          <w:rFonts w:ascii="Times New Roman" w:hAnsi="Times New Roman" w:cs="Times New Roman"/>
        </w:rPr>
        <w:t>3</w:t>
      </w:r>
      <w:r w:rsidR="00AE36E8" w:rsidRPr="00EB7EB2">
        <w:rPr>
          <w:rFonts w:ascii="Times New Roman" w:hAnsi="Times New Roman" w:cs="Times New Roman"/>
        </w:rPr>
        <w:t xml:space="preserve">) Carrying out cash transactions involving an amount equivalent to Nu.500,000 and above </w:t>
      </w:r>
    </w:p>
    <w:p w14:paraId="2A27A80D" w14:textId="77777777" w:rsidR="00AE36E8" w:rsidRPr="00EB7EB2" w:rsidRDefault="00AE36E8" w:rsidP="009A09B5">
      <w:pPr>
        <w:pStyle w:val="Default"/>
        <w:spacing w:line="276" w:lineRule="auto"/>
        <w:ind w:left="720"/>
        <w:jc w:val="both"/>
        <w:rPr>
          <w:rFonts w:ascii="Times New Roman" w:hAnsi="Times New Roman" w:cs="Times New Roman"/>
        </w:rPr>
      </w:pPr>
    </w:p>
    <w:p w14:paraId="4E66CF17" w14:textId="28B9B4DE" w:rsidR="00AE36E8" w:rsidRPr="00EB7EB2" w:rsidRDefault="00C10802"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FC453A" w:rsidRPr="00EB7EB2">
        <w:rPr>
          <w:rFonts w:ascii="Times New Roman" w:hAnsi="Times New Roman" w:cs="Times New Roman"/>
        </w:rPr>
        <w:t>4</w:t>
      </w:r>
      <w:r w:rsidR="00AE36E8" w:rsidRPr="00EB7EB2">
        <w:rPr>
          <w:rFonts w:ascii="Times New Roman" w:hAnsi="Times New Roman" w:cs="Times New Roman"/>
        </w:rPr>
        <w:t xml:space="preserve">) Carrying out occasional transactions that are wire transfers in the circumstances covered by </w:t>
      </w:r>
      <w:r w:rsidR="00A2690A" w:rsidRPr="00EB7EB2">
        <w:rPr>
          <w:rFonts w:ascii="Times New Roman" w:hAnsi="Times New Roman" w:cs="Times New Roman"/>
        </w:rPr>
        <w:t>Chapter</w:t>
      </w:r>
      <w:r w:rsidR="00AE36E8" w:rsidRPr="00EB7EB2">
        <w:rPr>
          <w:rFonts w:ascii="Times New Roman" w:hAnsi="Times New Roman" w:cs="Times New Roman"/>
        </w:rPr>
        <w:t xml:space="preserve"> 10 of this rule </w:t>
      </w:r>
      <w:r w:rsidR="005403C4" w:rsidRPr="00EB7EB2">
        <w:rPr>
          <w:rFonts w:ascii="Times New Roman" w:hAnsi="Times New Roman" w:cs="Times New Roman"/>
        </w:rPr>
        <w:t>and</w:t>
      </w:r>
      <w:r w:rsidR="005403C4" w:rsidRPr="00EB7EB2">
        <w:rPr>
          <w:rFonts w:ascii="Times New Roman" w:hAnsi="Times New Roman" w:cs="Times New Roman"/>
        </w:rPr>
        <w:t xml:space="preserve"> </w:t>
      </w:r>
      <w:r w:rsidR="00AE36E8" w:rsidRPr="00EB7EB2">
        <w:rPr>
          <w:rFonts w:ascii="Times New Roman" w:hAnsi="Times New Roman" w:cs="Times New Roman"/>
        </w:rPr>
        <w:t xml:space="preserve">regulation; </w:t>
      </w:r>
    </w:p>
    <w:p w14:paraId="5923936D" w14:textId="77777777" w:rsidR="00AE36E8" w:rsidRPr="00EB7EB2" w:rsidRDefault="00AE36E8" w:rsidP="009A09B5">
      <w:pPr>
        <w:pStyle w:val="Default"/>
        <w:spacing w:line="276" w:lineRule="auto"/>
        <w:ind w:left="720"/>
        <w:jc w:val="both"/>
        <w:rPr>
          <w:rFonts w:ascii="Times New Roman" w:hAnsi="Times New Roman" w:cs="Times New Roman"/>
        </w:rPr>
      </w:pPr>
    </w:p>
    <w:p w14:paraId="44DB8FEB" w14:textId="6DEC0678" w:rsidR="00AE36E8" w:rsidRPr="00EB7EB2" w:rsidRDefault="00C10802"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w:t>
      </w:r>
      <w:r w:rsidR="00FC453A" w:rsidRPr="00EB7EB2">
        <w:rPr>
          <w:rFonts w:ascii="Times New Roman" w:hAnsi="Times New Roman" w:cs="Times New Roman"/>
        </w:rPr>
        <w:t>5</w:t>
      </w:r>
      <w:r w:rsidR="00AE36E8" w:rsidRPr="00EB7EB2">
        <w:rPr>
          <w:rFonts w:ascii="Times New Roman" w:hAnsi="Times New Roman" w:cs="Times New Roman"/>
        </w:rPr>
        <w:t xml:space="preserve">) There is a suspicion of ML/TF, regardless of amount; or </w:t>
      </w:r>
    </w:p>
    <w:p w14:paraId="362D039D" w14:textId="77777777" w:rsidR="00AE36E8" w:rsidRPr="00EB7EB2" w:rsidRDefault="00AE36E8" w:rsidP="009A09B5">
      <w:pPr>
        <w:pStyle w:val="Default"/>
        <w:spacing w:line="276" w:lineRule="auto"/>
        <w:ind w:left="720"/>
        <w:jc w:val="both"/>
        <w:rPr>
          <w:rFonts w:ascii="Times New Roman" w:hAnsi="Times New Roman" w:cs="Times New Roman"/>
        </w:rPr>
      </w:pPr>
    </w:p>
    <w:p w14:paraId="77F05E52" w14:textId="65E40BCD" w:rsidR="00AE36E8" w:rsidRPr="00EB7EB2" w:rsidRDefault="00C10802"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FC453A" w:rsidRPr="00EB7EB2">
        <w:rPr>
          <w:rFonts w:ascii="Times New Roman" w:hAnsi="Times New Roman" w:cs="Times New Roman"/>
        </w:rPr>
        <w:t>6</w:t>
      </w:r>
      <w:r w:rsidR="00AE36E8" w:rsidRPr="00EB7EB2">
        <w:rPr>
          <w:rFonts w:ascii="Times New Roman" w:hAnsi="Times New Roman" w:cs="Times New Roman"/>
        </w:rPr>
        <w:t xml:space="preserve">) The reporting entity has doubts about the veracity or adequacy of previously obtained customer identification information. </w:t>
      </w:r>
    </w:p>
    <w:p w14:paraId="5B5F6A25" w14:textId="77777777" w:rsidR="00AE36E8" w:rsidRPr="00EB7EB2" w:rsidRDefault="00AE36E8" w:rsidP="009A09B5">
      <w:pPr>
        <w:pStyle w:val="Default"/>
        <w:spacing w:line="276" w:lineRule="auto"/>
        <w:jc w:val="both"/>
        <w:rPr>
          <w:rFonts w:ascii="Times New Roman" w:hAnsi="Times New Roman" w:cs="Times New Roman"/>
        </w:rPr>
      </w:pPr>
    </w:p>
    <w:p w14:paraId="7677FF1B" w14:textId="05C0CA82"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In relation to international funds transfers and cross border movements of cash and bearer negotiable instruments undertaken on behalf of </w:t>
      </w:r>
      <w:r w:rsidR="00C10802" w:rsidRPr="00EB7EB2">
        <w:rPr>
          <w:rFonts w:ascii="Times New Roman" w:hAnsi="Times New Roman" w:cs="Times New Roman"/>
        </w:rPr>
        <w:t>non-account</w:t>
      </w:r>
      <w:r w:rsidRPr="00EB7EB2">
        <w:rPr>
          <w:rFonts w:ascii="Times New Roman" w:hAnsi="Times New Roman" w:cs="Times New Roman"/>
        </w:rPr>
        <w:t xml:space="preserve"> holding customers, reporting entities must obtain specified customer and beneficiary details and provide reports to the FID.</w:t>
      </w:r>
    </w:p>
    <w:p w14:paraId="74829DB3" w14:textId="77777777" w:rsidR="00AE36E8" w:rsidRPr="00EB7EB2" w:rsidRDefault="00AE36E8" w:rsidP="009A09B5">
      <w:pPr>
        <w:pStyle w:val="Default"/>
        <w:spacing w:line="276" w:lineRule="auto"/>
        <w:jc w:val="both"/>
        <w:rPr>
          <w:rFonts w:ascii="Times New Roman" w:hAnsi="Times New Roman" w:cs="Times New Roman"/>
        </w:rPr>
      </w:pPr>
    </w:p>
    <w:p w14:paraId="51E8D5A3" w14:textId="532C106F"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REQUIREMENTS FOR CDD</w:t>
      </w:r>
    </w:p>
    <w:p w14:paraId="6C58A08F" w14:textId="77777777" w:rsidR="00AE36E8" w:rsidRPr="00EB7EB2" w:rsidRDefault="00AE36E8" w:rsidP="009A09B5">
      <w:pPr>
        <w:pStyle w:val="Default"/>
        <w:spacing w:line="276" w:lineRule="auto"/>
        <w:jc w:val="both"/>
        <w:rPr>
          <w:rFonts w:ascii="Times New Roman" w:hAnsi="Times New Roman" w:cs="Times New Roman"/>
        </w:rPr>
      </w:pPr>
    </w:p>
    <w:p w14:paraId="18F3DF57" w14:textId="775C6629"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w:t>
      </w:r>
      <w:r w:rsidR="00DA3967" w:rsidRPr="00EB7EB2">
        <w:rPr>
          <w:rFonts w:ascii="Times New Roman" w:hAnsi="Times New Roman" w:cs="Times New Roman"/>
        </w:rPr>
        <w:t>rting Entities are required to i</w:t>
      </w:r>
      <w:r w:rsidRPr="00EB7EB2">
        <w:rPr>
          <w:rFonts w:ascii="Times New Roman" w:hAnsi="Times New Roman" w:cs="Times New Roman"/>
        </w:rPr>
        <w:t xml:space="preserve">dentify the customer (whether permanent or occasional, and whether natural or legal person or legal arrangement) and verify that customer’s identity using reliable, independent source documents, data or information (identification data). Prior to providing a financial service to a customer a reporting entity shall verify the following identification documentation, record the specified information in relation to that customer and retain a copy of the documents for the period specified in Section </w:t>
      </w:r>
      <w:r w:rsidR="00A2690A" w:rsidRPr="00EB7EB2">
        <w:rPr>
          <w:rFonts w:ascii="Times New Roman" w:hAnsi="Times New Roman" w:cs="Times New Roman"/>
        </w:rPr>
        <w:t>58-60</w:t>
      </w:r>
      <w:r w:rsidRPr="00EB7EB2">
        <w:rPr>
          <w:rFonts w:ascii="Times New Roman" w:hAnsi="Times New Roman" w:cs="Times New Roman"/>
        </w:rPr>
        <w:t xml:space="preserve"> of this rule </w:t>
      </w:r>
      <w:r w:rsidR="005403C4" w:rsidRPr="00EB7EB2">
        <w:rPr>
          <w:rFonts w:ascii="Times New Roman" w:hAnsi="Times New Roman" w:cs="Times New Roman"/>
        </w:rPr>
        <w:t>and</w:t>
      </w:r>
      <w:r w:rsidR="005403C4" w:rsidRPr="00EB7EB2">
        <w:rPr>
          <w:rFonts w:ascii="Times New Roman" w:hAnsi="Times New Roman" w:cs="Times New Roman"/>
        </w:rPr>
        <w:t xml:space="preserve"> </w:t>
      </w:r>
      <w:r w:rsidRPr="00EB7EB2">
        <w:rPr>
          <w:rFonts w:ascii="Times New Roman" w:hAnsi="Times New Roman" w:cs="Times New Roman"/>
        </w:rPr>
        <w:t xml:space="preserve">regulation. In the case of: </w:t>
      </w:r>
    </w:p>
    <w:p w14:paraId="5ECBD728" w14:textId="77777777" w:rsidR="00AE36E8" w:rsidRPr="00EB7EB2" w:rsidRDefault="00AE36E8" w:rsidP="009A09B5">
      <w:pPr>
        <w:pStyle w:val="Default"/>
        <w:spacing w:line="276" w:lineRule="auto"/>
        <w:jc w:val="both"/>
        <w:rPr>
          <w:rFonts w:ascii="Times New Roman" w:hAnsi="Times New Roman" w:cs="Times New Roman"/>
        </w:rPr>
      </w:pPr>
    </w:p>
    <w:p w14:paraId="4D0A0F78" w14:textId="3856F264" w:rsidR="00AE36E8" w:rsidRPr="00EB7EB2" w:rsidRDefault="00DA3967"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(1)</w:t>
      </w:r>
      <w:r w:rsidR="00AE36E8" w:rsidRPr="00EB7EB2">
        <w:rPr>
          <w:rFonts w:ascii="Times New Roman" w:hAnsi="Times New Roman" w:cs="Times New Roman"/>
        </w:rPr>
        <w:t xml:space="preserve"> An individual: </w:t>
      </w:r>
    </w:p>
    <w:p w14:paraId="160044B0" w14:textId="77777777" w:rsidR="00AE36E8" w:rsidRPr="00EB7EB2" w:rsidRDefault="00AE36E8" w:rsidP="009A09B5">
      <w:pPr>
        <w:pStyle w:val="Default"/>
        <w:spacing w:line="276" w:lineRule="auto"/>
        <w:ind w:left="1440"/>
        <w:jc w:val="both"/>
        <w:rPr>
          <w:rFonts w:ascii="Times New Roman" w:hAnsi="Times New Roman" w:cs="Times New Roman"/>
        </w:rPr>
      </w:pPr>
    </w:p>
    <w:p w14:paraId="2357E277"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(a) Verify the Citizenship Identity Card or other identification document issued by Ministry of Home and Cultural Affairs (MOHCA) or a passport and retain a copy of the document (Mandatory);</w:t>
      </w:r>
    </w:p>
    <w:p w14:paraId="7D97B07D" w14:textId="77777777" w:rsidR="00AE36E8" w:rsidRPr="00EB7EB2" w:rsidRDefault="00AE36E8" w:rsidP="009A09B5">
      <w:pPr>
        <w:pStyle w:val="Default"/>
        <w:spacing w:line="276" w:lineRule="auto"/>
        <w:ind w:left="2160"/>
        <w:jc w:val="both"/>
        <w:rPr>
          <w:rFonts w:ascii="Times New Roman" w:hAnsi="Times New Roman" w:cs="Times New Roman"/>
        </w:rPr>
      </w:pPr>
    </w:p>
    <w:p w14:paraId="3F5AB3A1" w14:textId="77777777" w:rsidR="00AE36E8" w:rsidRPr="00EB7EB2" w:rsidRDefault="00AE36E8" w:rsidP="009A09B5">
      <w:pPr>
        <w:pStyle w:val="Default"/>
        <w:numPr>
          <w:ilvl w:val="0"/>
          <w:numId w:val="10"/>
        </w:numPr>
        <w:spacing w:after="8" w:line="276" w:lineRule="auto"/>
        <w:ind w:left="2520"/>
        <w:jc w:val="both"/>
        <w:rPr>
          <w:rFonts w:ascii="Times New Roman" w:hAnsi="Times New Roman" w:cs="Times New Roman"/>
        </w:rPr>
      </w:pPr>
      <w:r w:rsidRPr="00EB7EB2">
        <w:rPr>
          <w:rFonts w:ascii="Times New Roman" w:hAnsi="Times New Roman" w:cs="Times New Roman"/>
        </w:rPr>
        <w:t>Record the full name, (Mandatory);</w:t>
      </w:r>
    </w:p>
    <w:p w14:paraId="15AA0A06" w14:textId="77777777" w:rsidR="00AE36E8" w:rsidRPr="00EB7EB2" w:rsidRDefault="00AE36E8" w:rsidP="009A09B5">
      <w:pPr>
        <w:pStyle w:val="Default"/>
        <w:spacing w:after="8" w:line="276" w:lineRule="auto"/>
        <w:ind w:left="1080"/>
        <w:jc w:val="both"/>
        <w:rPr>
          <w:rFonts w:ascii="Times New Roman" w:hAnsi="Times New Roman" w:cs="Times New Roman"/>
        </w:rPr>
      </w:pPr>
    </w:p>
    <w:p w14:paraId="374F3630"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(c) Record the permanent and present address; </w:t>
      </w:r>
    </w:p>
    <w:p w14:paraId="74DE9724" w14:textId="77777777" w:rsidR="00AE36E8" w:rsidRPr="00EB7EB2" w:rsidRDefault="00AE36E8" w:rsidP="009A09B5">
      <w:pPr>
        <w:pStyle w:val="Default"/>
        <w:spacing w:line="276" w:lineRule="auto"/>
        <w:ind w:left="2160"/>
        <w:jc w:val="both"/>
        <w:rPr>
          <w:rFonts w:ascii="Times New Roman" w:hAnsi="Times New Roman" w:cs="Times New Roman"/>
        </w:rPr>
      </w:pPr>
    </w:p>
    <w:p w14:paraId="1A5939C4"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(d) Anticipated gross annual income (Mandatory for employed individuals Government/Private);</w:t>
      </w:r>
    </w:p>
    <w:p w14:paraId="6C09C714"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 xml:space="preserve"> </w:t>
      </w:r>
    </w:p>
    <w:p w14:paraId="4E2730EB"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(e) Occupation (Mandatory);</w:t>
      </w:r>
    </w:p>
    <w:p w14:paraId="508C7B84" w14:textId="77777777" w:rsidR="00AE36E8" w:rsidRPr="00EB7EB2" w:rsidRDefault="00AE36E8" w:rsidP="009A09B5">
      <w:pPr>
        <w:pStyle w:val="Default"/>
        <w:spacing w:line="276" w:lineRule="auto"/>
        <w:ind w:left="2160"/>
        <w:jc w:val="both"/>
        <w:rPr>
          <w:rFonts w:ascii="Times New Roman" w:hAnsi="Times New Roman" w:cs="Times New Roman"/>
        </w:rPr>
      </w:pPr>
    </w:p>
    <w:p w14:paraId="386B501E" w14:textId="77777777" w:rsidR="00AE36E8" w:rsidRPr="00EB7EB2" w:rsidRDefault="00AE36E8" w:rsidP="009A09B5">
      <w:pPr>
        <w:pStyle w:val="Default"/>
        <w:spacing w:after="8" w:line="276" w:lineRule="auto"/>
        <w:ind w:left="2520" w:hanging="360"/>
        <w:jc w:val="both"/>
        <w:rPr>
          <w:rFonts w:ascii="Times New Roman" w:hAnsi="Times New Roman" w:cs="Times New Roman"/>
        </w:rPr>
      </w:pPr>
      <w:r w:rsidRPr="00EB7EB2">
        <w:rPr>
          <w:rFonts w:ascii="Times New Roman" w:hAnsi="Times New Roman" w:cs="Times New Roman"/>
        </w:rPr>
        <w:t>(f) Record the telephone number, (Mandatory for employed individuals Government/Private);</w:t>
      </w:r>
    </w:p>
    <w:p w14:paraId="07ED6E96" w14:textId="77777777" w:rsidR="00AE36E8" w:rsidRPr="00EB7EB2" w:rsidRDefault="00AE36E8" w:rsidP="009A09B5">
      <w:pPr>
        <w:pStyle w:val="Default"/>
        <w:spacing w:after="8" w:line="276" w:lineRule="auto"/>
        <w:ind w:left="2520" w:hanging="360"/>
        <w:jc w:val="both"/>
        <w:rPr>
          <w:rFonts w:ascii="Times New Roman" w:hAnsi="Times New Roman" w:cs="Times New Roman"/>
        </w:rPr>
      </w:pPr>
      <w:r w:rsidRPr="00EB7EB2">
        <w:rPr>
          <w:rFonts w:ascii="Times New Roman" w:hAnsi="Times New Roman" w:cs="Times New Roman"/>
        </w:rPr>
        <w:t xml:space="preserve"> </w:t>
      </w:r>
    </w:p>
    <w:p w14:paraId="3AB8223F" w14:textId="77777777" w:rsidR="00AE36E8" w:rsidRPr="00EB7EB2" w:rsidRDefault="00AE36E8" w:rsidP="009A09B5">
      <w:pPr>
        <w:pStyle w:val="Default"/>
        <w:spacing w:after="8" w:line="276" w:lineRule="auto"/>
        <w:ind w:left="2160"/>
        <w:jc w:val="both"/>
        <w:rPr>
          <w:rFonts w:ascii="Times New Roman" w:hAnsi="Times New Roman" w:cs="Times New Roman"/>
        </w:rPr>
      </w:pPr>
      <w:r w:rsidRPr="00EB7EB2">
        <w:rPr>
          <w:rFonts w:ascii="Times New Roman" w:hAnsi="Times New Roman" w:cs="Times New Roman"/>
        </w:rPr>
        <w:t>(g) Record the Taxpayer Identification Number (if applicable), and</w:t>
      </w:r>
    </w:p>
    <w:p w14:paraId="450695BD" w14:textId="77777777" w:rsidR="00AE36E8" w:rsidRPr="00EB7EB2" w:rsidRDefault="00AE36E8" w:rsidP="009A09B5">
      <w:pPr>
        <w:pStyle w:val="Default"/>
        <w:spacing w:after="8" w:line="276" w:lineRule="auto"/>
        <w:ind w:left="2160"/>
        <w:jc w:val="both"/>
        <w:rPr>
          <w:rFonts w:ascii="Times New Roman" w:hAnsi="Times New Roman" w:cs="Times New Roman"/>
        </w:rPr>
      </w:pPr>
      <w:r w:rsidRPr="00EB7EB2">
        <w:rPr>
          <w:rFonts w:ascii="Times New Roman" w:hAnsi="Times New Roman" w:cs="Times New Roman"/>
        </w:rPr>
        <w:t xml:space="preserve"> </w:t>
      </w:r>
    </w:p>
    <w:p w14:paraId="28AB5F1C"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(h) Obtain two recent passport sized photographs (Mandatory). </w:t>
      </w:r>
    </w:p>
    <w:p w14:paraId="516C7AC8" w14:textId="77777777" w:rsidR="00AE36E8" w:rsidRPr="00EB7EB2" w:rsidRDefault="00AE36E8" w:rsidP="009A09B5">
      <w:pPr>
        <w:pStyle w:val="Default"/>
        <w:spacing w:line="276" w:lineRule="auto"/>
        <w:ind w:left="2160"/>
        <w:jc w:val="both"/>
        <w:rPr>
          <w:rFonts w:ascii="Times New Roman" w:hAnsi="Times New Roman" w:cs="Times New Roman"/>
        </w:rPr>
      </w:pPr>
    </w:p>
    <w:p w14:paraId="49AF1AAE" w14:textId="1BF20F97" w:rsidR="00AE36E8" w:rsidRPr="00EB7EB2" w:rsidRDefault="00DA3967" w:rsidP="009A09B5">
      <w:pPr>
        <w:pStyle w:val="Default"/>
        <w:spacing w:line="276" w:lineRule="auto"/>
        <w:ind w:left="144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Partnerships: </w:t>
      </w:r>
    </w:p>
    <w:p w14:paraId="5D9F5EC0" w14:textId="77777777" w:rsidR="00AE36E8" w:rsidRPr="00EB7EB2" w:rsidRDefault="00AE36E8" w:rsidP="009A09B5">
      <w:pPr>
        <w:pStyle w:val="Default"/>
        <w:spacing w:line="276" w:lineRule="auto"/>
        <w:ind w:left="1440"/>
        <w:jc w:val="both"/>
        <w:rPr>
          <w:rFonts w:ascii="Times New Roman" w:hAnsi="Times New Roman" w:cs="Times New Roman"/>
        </w:rPr>
      </w:pPr>
    </w:p>
    <w:p w14:paraId="4602C7E9"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(a) Record the name of the entity and the full name of each partner, </w:t>
      </w:r>
    </w:p>
    <w:p w14:paraId="73BC1F84" w14:textId="77777777" w:rsidR="00AE36E8" w:rsidRPr="00EB7EB2" w:rsidRDefault="00AE36E8" w:rsidP="009A09B5">
      <w:pPr>
        <w:pStyle w:val="Default"/>
        <w:spacing w:line="276" w:lineRule="auto"/>
        <w:ind w:left="2160"/>
        <w:jc w:val="both"/>
        <w:rPr>
          <w:rFonts w:ascii="Times New Roman" w:hAnsi="Times New Roman" w:cs="Times New Roman"/>
        </w:rPr>
      </w:pPr>
    </w:p>
    <w:p w14:paraId="1311FE0C" w14:textId="77777777" w:rsidR="00AE36E8" w:rsidRPr="00EB7EB2" w:rsidRDefault="00AE36E8" w:rsidP="009A09B5">
      <w:pPr>
        <w:pStyle w:val="Default"/>
        <w:spacing w:after="3" w:line="276" w:lineRule="auto"/>
        <w:ind w:left="2520" w:hanging="360"/>
        <w:jc w:val="both"/>
        <w:rPr>
          <w:rFonts w:ascii="Times New Roman" w:hAnsi="Times New Roman" w:cs="Times New Roman"/>
        </w:rPr>
      </w:pPr>
      <w:r w:rsidRPr="00EB7EB2">
        <w:rPr>
          <w:rFonts w:ascii="Times New Roman" w:hAnsi="Times New Roman" w:cs="Times New Roman"/>
        </w:rPr>
        <w:t>(b) Verify the General Business Licence issued by the Companies Registrar and retain a copy of the document;</w:t>
      </w:r>
    </w:p>
    <w:p w14:paraId="344BC5D6" w14:textId="77777777" w:rsidR="00AE36E8" w:rsidRPr="00EB7EB2" w:rsidRDefault="00AE36E8" w:rsidP="009A09B5">
      <w:pPr>
        <w:pStyle w:val="Default"/>
        <w:spacing w:after="3" w:line="276" w:lineRule="auto"/>
        <w:ind w:left="2520" w:hanging="360"/>
        <w:jc w:val="both"/>
        <w:rPr>
          <w:rFonts w:ascii="Times New Roman" w:hAnsi="Times New Roman" w:cs="Times New Roman"/>
        </w:rPr>
      </w:pPr>
      <w:r w:rsidRPr="00EB7EB2">
        <w:rPr>
          <w:rFonts w:ascii="Times New Roman" w:hAnsi="Times New Roman" w:cs="Times New Roman"/>
        </w:rPr>
        <w:t xml:space="preserve"> </w:t>
      </w:r>
    </w:p>
    <w:p w14:paraId="59F1746A"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(c) Record the address of the partnership; </w:t>
      </w:r>
    </w:p>
    <w:p w14:paraId="1F0BDFE6" w14:textId="77777777" w:rsidR="00AE36E8" w:rsidRPr="00EB7EB2" w:rsidRDefault="00AE36E8" w:rsidP="009A09B5">
      <w:pPr>
        <w:pStyle w:val="Default"/>
        <w:spacing w:line="276" w:lineRule="auto"/>
        <w:ind w:left="2160"/>
        <w:jc w:val="both"/>
        <w:rPr>
          <w:rFonts w:ascii="Times New Roman" w:hAnsi="Times New Roman" w:cs="Times New Roman"/>
        </w:rPr>
      </w:pPr>
    </w:p>
    <w:p w14:paraId="259948C8"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 xml:space="preserve">(d) Verify the Citizenship Identity Card, or other identification document issued by Ministry of Home and Cultural Affairs (MOHCA) or a passport and retain a copy of the document for each partner; </w:t>
      </w:r>
    </w:p>
    <w:p w14:paraId="0489EC6A" w14:textId="77777777" w:rsidR="00AE36E8" w:rsidRPr="00EB7EB2" w:rsidRDefault="00AE36E8" w:rsidP="009A09B5">
      <w:pPr>
        <w:pStyle w:val="Default"/>
        <w:spacing w:line="276" w:lineRule="auto"/>
        <w:ind w:left="2160"/>
        <w:jc w:val="both"/>
        <w:rPr>
          <w:rFonts w:ascii="Times New Roman" w:hAnsi="Times New Roman" w:cs="Times New Roman"/>
        </w:rPr>
      </w:pPr>
    </w:p>
    <w:p w14:paraId="3A3F441F"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(e) Record the permanent and present address of each partner; </w:t>
      </w:r>
    </w:p>
    <w:p w14:paraId="28253A25" w14:textId="77777777" w:rsidR="00AE36E8" w:rsidRPr="00EB7EB2" w:rsidRDefault="00AE36E8" w:rsidP="009A09B5">
      <w:pPr>
        <w:pStyle w:val="Default"/>
        <w:spacing w:line="276" w:lineRule="auto"/>
        <w:ind w:left="2160"/>
        <w:jc w:val="both"/>
        <w:rPr>
          <w:rFonts w:ascii="Times New Roman" w:hAnsi="Times New Roman" w:cs="Times New Roman"/>
        </w:rPr>
      </w:pPr>
    </w:p>
    <w:p w14:paraId="373471F6" w14:textId="77777777" w:rsidR="00AE36E8" w:rsidRPr="00EB7EB2" w:rsidRDefault="00AE36E8" w:rsidP="009A09B5">
      <w:pPr>
        <w:pStyle w:val="Default"/>
        <w:spacing w:after="8" w:line="276" w:lineRule="auto"/>
        <w:ind w:left="2160"/>
        <w:jc w:val="both"/>
        <w:rPr>
          <w:rFonts w:ascii="Times New Roman" w:hAnsi="Times New Roman" w:cs="Times New Roman"/>
        </w:rPr>
      </w:pPr>
      <w:r w:rsidRPr="00EB7EB2">
        <w:rPr>
          <w:rFonts w:ascii="Times New Roman" w:hAnsi="Times New Roman" w:cs="Times New Roman"/>
        </w:rPr>
        <w:t>(f) Record the telephone number of each partner;</w:t>
      </w:r>
    </w:p>
    <w:p w14:paraId="7204C002" w14:textId="77777777" w:rsidR="00AE36E8" w:rsidRPr="00EB7EB2" w:rsidRDefault="00AE36E8" w:rsidP="009A09B5">
      <w:pPr>
        <w:pStyle w:val="Default"/>
        <w:spacing w:after="8" w:line="276" w:lineRule="auto"/>
        <w:ind w:left="2160"/>
        <w:jc w:val="both"/>
        <w:rPr>
          <w:rFonts w:ascii="Times New Roman" w:hAnsi="Times New Roman" w:cs="Times New Roman"/>
        </w:rPr>
      </w:pPr>
      <w:r w:rsidRPr="00EB7EB2">
        <w:rPr>
          <w:rFonts w:ascii="Times New Roman" w:hAnsi="Times New Roman" w:cs="Times New Roman"/>
        </w:rPr>
        <w:t xml:space="preserve"> </w:t>
      </w:r>
    </w:p>
    <w:p w14:paraId="3B46FE2B" w14:textId="77777777" w:rsidR="00AE36E8" w:rsidRPr="00EB7EB2" w:rsidRDefault="00AE36E8" w:rsidP="009A09B5">
      <w:pPr>
        <w:pStyle w:val="Default"/>
        <w:spacing w:after="8" w:line="276" w:lineRule="auto"/>
        <w:ind w:left="2520" w:hanging="360"/>
        <w:jc w:val="both"/>
        <w:rPr>
          <w:rFonts w:ascii="Times New Roman" w:hAnsi="Times New Roman" w:cs="Times New Roman"/>
        </w:rPr>
      </w:pPr>
      <w:r w:rsidRPr="00EB7EB2">
        <w:rPr>
          <w:rFonts w:ascii="Times New Roman" w:hAnsi="Times New Roman" w:cs="Times New Roman"/>
        </w:rPr>
        <w:t xml:space="preserve">(g) Record the Taxpayer Identification Number of each partner (if applicable); </w:t>
      </w:r>
    </w:p>
    <w:p w14:paraId="2D9191C3" w14:textId="77777777" w:rsidR="00AE36E8" w:rsidRPr="00EB7EB2" w:rsidRDefault="00AE36E8" w:rsidP="009A09B5">
      <w:pPr>
        <w:pStyle w:val="Default"/>
        <w:spacing w:after="8" w:line="276" w:lineRule="auto"/>
        <w:ind w:left="2520" w:hanging="360"/>
        <w:jc w:val="both"/>
        <w:rPr>
          <w:rFonts w:ascii="Times New Roman" w:hAnsi="Times New Roman" w:cs="Times New Roman"/>
        </w:rPr>
      </w:pPr>
    </w:p>
    <w:p w14:paraId="4491AD06" w14:textId="77777777" w:rsidR="00AE36E8" w:rsidRPr="00EB7EB2" w:rsidRDefault="00AE36E8" w:rsidP="009A09B5">
      <w:pPr>
        <w:pStyle w:val="Default"/>
        <w:spacing w:after="8" w:line="276" w:lineRule="auto"/>
        <w:ind w:left="2160"/>
        <w:jc w:val="both"/>
        <w:rPr>
          <w:rFonts w:ascii="Times New Roman" w:hAnsi="Times New Roman" w:cs="Times New Roman"/>
        </w:rPr>
      </w:pPr>
      <w:r w:rsidRPr="00EB7EB2">
        <w:rPr>
          <w:rFonts w:ascii="Times New Roman" w:hAnsi="Times New Roman" w:cs="Times New Roman"/>
        </w:rPr>
        <w:t xml:space="preserve">(h) Obtain two passport sized photographs of each partner; and </w:t>
      </w:r>
    </w:p>
    <w:p w14:paraId="23A78816" w14:textId="77777777" w:rsidR="00AE36E8" w:rsidRPr="00EB7EB2" w:rsidRDefault="00AE36E8" w:rsidP="009A09B5">
      <w:pPr>
        <w:pStyle w:val="Default"/>
        <w:spacing w:after="8" w:line="276" w:lineRule="auto"/>
        <w:ind w:left="2160"/>
        <w:jc w:val="both"/>
        <w:rPr>
          <w:rFonts w:ascii="Times New Roman" w:hAnsi="Times New Roman" w:cs="Times New Roman"/>
        </w:rPr>
      </w:pPr>
    </w:p>
    <w:p w14:paraId="6D1C83B7"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(i) Obtain the latest financial returns for the partnership. </w:t>
      </w:r>
    </w:p>
    <w:p w14:paraId="79F5E782" w14:textId="77777777" w:rsidR="00AE36E8" w:rsidRPr="00EB7EB2" w:rsidRDefault="00AE36E8" w:rsidP="009A09B5">
      <w:pPr>
        <w:pStyle w:val="Default"/>
        <w:spacing w:line="276" w:lineRule="auto"/>
        <w:ind w:left="1440"/>
        <w:jc w:val="both"/>
        <w:rPr>
          <w:rFonts w:ascii="Times New Roman" w:hAnsi="Times New Roman" w:cs="Times New Roman"/>
        </w:rPr>
      </w:pPr>
    </w:p>
    <w:p w14:paraId="69BF52F2" w14:textId="293A5957" w:rsidR="00AE36E8" w:rsidRPr="00EB7EB2" w:rsidRDefault="00DA3967" w:rsidP="009A09B5">
      <w:pPr>
        <w:pStyle w:val="Default"/>
        <w:spacing w:line="276" w:lineRule="auto"/>
        <w:ind w:left="1440"/>
        <w:jc w:val="both"/>
        <w:rPr>
          <w:rFonts w:ascii="Times New Roman" w:hAnsi="Times New Roman" w:cs="Times New Roman"/>
        </w:rPr>
      </w:pPr>
      <w:r w:rsidRPr="00EB7EB2">
        <w:rPr>
          <w:rFonts w:ascii="Times New Roman" w:hAnsi="Times New Roman" w:cs="Times New Roman"/>
        </w:rPr>
        <w:t>(3</w:t>
      </w:r>
      <w:r w:rsidR="00AE36E8" w:rsidRPr="00EB7EB2">
        <w:rPr>
          <w:rFonts w:ascii="Times New Roman" w:hAnsi="Times New Roman" w:cs="Times New Roman"/>
        </w:rPr>
        <w:t xml:space="preserve">) Companies: </w:t>
      </w:r>
    </w:p>
    <w:p w14:paraId="6BDDFD55" w14:textId="77777777" w:rsidR="00AE36E8" w:rsidRPr="00EB7EB2" w:rsidRDefault="00AE36E8" w:rsidP="009A09B5">
      <w:pPr>
        <w:pStyle w:val="Default"/>
        <w:spacing w:after="10" w:line="276" w:lineRule="auto"/>
        <w:ind w:left="1440"/>
        <w:jc w:val="both"/>
        <w:rPr>
          <w:rFonts w:ascii="Times New Roman" w:hAnsi="Times New Roman" w:cs="Times New Roman"/>
        </w:rPr>
      </w:pPr>
    </w:p>
    <w:p w14:paraId="66AE975E" w14:textId="77777777" w:rsidR="00A87002" w:rsidRPr="00EB7EB2" w:rsidRDefault="00AE36E8" w:rsidP="009A09B5">
      <w:pPr>
        <w:pStyle w:val="Default"/>
        <w:numPr>
          <w:ilvl w:val="0"/>
          <w:numId w:val="11"/>
        </w:numPr>
        <w:spacing w:after="10" w:line="276" w:lineRule="auto"/>
        <w:jc w:val="both"/>
        <w:rPr>
          <w:rFonts w:ascii="Times New Roman" w:hAnsi="Times New Roman" w:cs="Times New Roman"/>
        </w:rPr>
      </w:pPr>
      <w:r w:rsidRPr="00EB7EB2">
        <w:rPr>
          <w:rFonts w:ascii="Times New Roman" w:hAnsi="Times New Roman" w:cs="Times New Roman"/>
        </w:rPr>
        <w:t>Name of the company and full name of each of the directors</w:t>
      </w:r>
      <w:r w:rsidR="0081571B" w:rsidRPr="00EB7EB2">
        <w:rPr>
          <w:rFonts w:ascii="Times New Roman" w:hAnsi="Times New Roman" w:cs="Times New Roman"/>
        </w:rPr>
        <w:t xml:space="preserve"> </w:t>
      </w:r>
    </w:p>
    <w:p w14:paraId="4D424E53" w14:textId="77777777" w:rsidR="00A87002" w:rsidRPr="00EB7EB2" w:rsidRDefault="00A87002" w:rsidP="009A09B5">
      <w:pPr>
        <w:pStyle w:val="Default"/>
        <w:spacing w:after="10" w:line="276" w:lineRule="auto"/>
        <w:ind w:left="1440" w:firstLine="720"/>
        <w:jc w:val="both"/>
        <w:rPr>
          <w:rFonts w:ascii="Times New Roman" w:hAnsi="Times New Roman" w:cs="Times New Roman"/>
        </w:rPr>
      </w:pPr>
    </w:p>
    <w:p w14:paraId="3E4C838A" w14:textId="62D86CA8" w:rsidR="00AE36E8" w:rsidRPr="00EB7EB2" w:rsidRDefault="00A87002" w:rsidP="009A09B5">
      <w:pPr>
        <w:pStyle w:val="Default"/>
        <w:spacing w:after="10" w:line="276" w:lineRule="auto"/>
        <w:ind w:left="2160"/>
        <w:jc w:val="both"/>
        <w:rPr>
          <w:rFonts w:ascii="Times New Roman" w:hAnsi="Times New Roman" w:cs="Times New Roman"/>
        </w:rPr>
      </w:pPr>
      <w:r w:rsidRPr="00EB7EB2">
        <w:rPr>
          <w:rFonts w:ascii="Times New Roman" w:hAnsi="Times New Roman" w:cs="Times New Roman"/>
        </w:rPr>
        <w:t>(b) Name of</w:t>
      </w:r>
      <w:r w:rsidR="0081571B" w:rsidRPr="00EB7EB2">
        <w:rPr>
          <w:rFonts w:ascii="Times New Roman" w:hAnsi="Times New Roman" w:cs="Times New Roman"/>
        </w:rPr>
        <w:t xml:space="preserve"> shareholders</w:t>
      </w:r>
      <w:r w:rsidRPr="00EB7EB2">
        <w:rPr>
          <w:rFonts w:ascii="Times New Roman" w:hAnsi="Times New Roman" w:cs="Times New Roman"/>
        </w:rPr>
        <w:t xml:space="preserve"> (other than companies listed on the stock exchange)</w:t>
      </w:r>
      <w:r w:rsidR="00AE36E8" w:rsidRPr="00EB7EB2">
        <w:rPr>
          <w:rFonts w:ascii="Times New Roman" w:hAnsi="Times New Roman" w:cs="Times New Roman"/>
        </w:rPr>
        <w:t>;</w:t>
      </w:r>
    </w:p>
    <w:p w14:paraId="02C7FB10" w14:textId="77777777" w:rsidR="00A87002" w:rsidRPr="00EB7EB2" w:rsidRDefault="00A87002" w:rsidP="009A09B5">
      <w:pPr>
        <w:pStyle w:val="Default"/>
        <w:spacing w:after="10" w:line="276" w:lineRule="auto"/>
        <w:ind w:left="1440" w:firstLine="720"/>
        <w:jc w:val="both"/>
        <w:rPr>
          <w:rFonts w:ascii="Times New Roman" w:hAnsi="Times New Roman" w:cs="Times New Roman"/>
        </w:rPr>
      </w:pPr>
    </w:p>
    <w:p w14:paraId="185F2113" w14:textId="77777777" w:rsidR="00AE36E8" w:rsidRPr="00EB7EB2" w:rsidRDefault="00AE36E8" w:rsidP="009A09B5">
      <w:pPr>
        <w:pStyle w:val="Default"/>
        <w:spacing w:after="10" w:line="276" w:lineRule="auto"/>
        <w:ind w:left="2520"/>
        <w:jc w:val="both"/>
        <w:rPr>
          <w:rFonts w:ascii="Times New Roman" w:hAnsi="Times New Roman" w:cs="Times New Roman"/>
        </w:rPr>
      </w:pPr>
      <w:r w:rsidRPr="00EB7EB2">
        <w:rPr>
          <w:rFonts w:ascii="Times New Roman" w:hAnsi="Times New Roman" w:cs="Times New Roman"/>
        </w:rPr>
        <w:lastRenderedPageBreak/>
        <w:t xml:space="preserve"> </w:t>
      </w:r>
    </w:p>
    <w:p w14:paraId="14848483" w14:textId="44A49EDB"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w:t>
      </w:r>
      <w:r w:rsidR="00A87002" w:rsidRPr="00EB7EB2">
        <w:rPr>
          <w:rFonts w:ascii="Times New Roman" w:hAnsi="Times New Roman" w:cs="Times New Roman"/>
        </w:rPr>
        <w:t>c</w:t>
      </w:r>
      <w:r w:rsidRPr="00EB7EB2">
        <w:rPr>
          <w:rFonts w:ascii="Times New Roman" w:hAnsi="Times New Roman" w:cs="Times New Roman"/>
        </w:rPr>
        <w:t xml:space="preserve">) Obtain a copy of the company registration certificate; </w:t>
      </w:r>
    </w:p>
    <w:p w14:paraId="3ADC4851" w14:textId="77777777" w:rsidR="00AE36E8" w:rsidRPr="00EB7EB2" w:rsidRDefault="00AE36E8" w:rsidP="009A09B5">
      <w:pPr>
        <w:pStyle w:val="Default"/>
        <w:spacing w:line="276" w:lineRule="auto"/>
        <w:ind w:left="2160"/>
        <w:jc w:val="both"/>
        <w:rPr>
          <w:rFonts w:ascii="Times New Roman" w:hAnsi="Times New Roman" w:cs="Times New Roman"/>
        </w:rPr>
      </w:pPr>
    </w:p>
    <w:p w14:paraId="2FCF2424" w14:textId="26676636"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w:t>
      </w:r>
      <w:r w:rsidR="00A87002" w:rsidRPr="00EB7EB2">
        <w:rPr>
          <w:rFonts w:ascii="Times New Roman" w:hAnsi="Times New Roman" w:cs="Times New Roman"/>
        </w:rPr>
        <w:t>d</w:t>
      </w:r>
      <w:r w:rsidRPr="00EB7EB2">
        <w:rPr>
          <w:rFonts w:ascii="Times New Roman" w:hAnsi="Times New Roman" w:cs="Times New Roman"/>
        </w:rPr>
        <w:t xml:space="preserve">) Record the address of the company; </w:t>
      </w:r>
    </w:p>
    <w:p w14:paraId="38AA5551" w14:textId="77777777" w:rsidR="00AE36E8" w:rsidRPr="00EB7EB2" w:rsidRDefault="00AE36E8" w:rsidP="009A09B5">
      <w:pPr>
        <w:pStyle w:val="Default"/>
        <w:spacing w:line="276" w:lineRule="auto"/>
        <w:ind w:left="2160"/>
        <w:jc w:val="both"/>
        <w:rPr>
          <w:rFonts w:ascii="Times New Roman" w:hAnsi="Times New Roman" w:cs="Times New Roman"/>
        </w:rPr>
      </w:pPr>
    </w:p>
    <w:p w14:paraId="7997CEE7" w14:textId="52092B36"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w:t>
      </w:r>
      <w:r w:rsidR="00A87002" w:rsidRPr="00EB7EB2">
        <w:rPr>
          <w:rFonts w:ascii="Times New Roman" w:hAnsi="Times New Roman" w:cs="Times New Roman"/>
        </w:rPr>
        <w:t>e</w:t>
      </w:r>
      <w:r w:rsidRPr="00EB7EB2">
        <w:rPr>
          <w:rFonts w:ascii="Times New Roman" w:hAnsi="Times New Roman" w:cs="Times New Roman"/>
        </w:rPr>
        <w:t>) Verify the Citizenship Identity Card, or other identification document issued by Ministry of Home and Cultural Affairs (MOHCA) or a passport and retain a copy of the document for each director;</w:t>
      </w:r>
    </w:p>
    <w:p w14:paraId="4FE962E3" w14:textId="77777777" w:rsidR="00AE36E8" w:rsidRPr="00EB7EB2" w:rsidRDefault="00AE36E8" w:rsidP="009A09B5">
      <w:pPr>
        <w:pStyle w:val="Default"/>
        <w:spacing w:line="276" w:lineRule="auto"/>
        <w:ind w:left="2160"/>
        <w:jc w:val="both"/>
        <w:rPr>
          <w:rFonts w:ascii="Times New Roman" w:hAnsi="Times New Roman" w:cs="Times New Roman"/>
        </w:rPr>
      </w:pPr>
    </w:p>
    <w:p w14:paraId="478378C1" w14:textId="485471E4" w:rsidR="00AE36E8" w:rsidRPr="00EB7EB2" w:rsidRDefault="00AE36E8" w:rsidP="009A09B5">
      <w:pPr>
        <w:pStyle w:val="Default"/>
        <w:spacing w:after="10" w:line="276" w:lineRule="auto"/>
        <w:ind w:left="2160"/>
        <w:jc w:val="both"/>
        <w:rPr>
          <w:rFonts w:ascii="Times New Roman" w:hAnsi="Times New Roman" w:cs="Times New Roman"/>
        </w:rPr>
      </w:pPr>
      <w:r w:rsidRPr="00EB7EB2">
        <w:rPr>
          <w:rFonts w:ascii="Times New Roman" w:hAnsi="Times New Roman" w:cs="Times New Roman"/>
        </w:rPr>
        <w:t>(</w:t>
      </w:r>
      <w:r w:rsidR="00A87002" w:rsidRPr="00EB7EB2">
        <w:rPr>
          <w:rFonts w:ascii="Times New Roman" w:hAnsi="Times New Roman" w:cs="Times New Roman"/>
        </w:rPr>
        <w:t>f</w:t>
      </w:r>
      <w:r w:rsidRPr="00EB7EB2">
        <w:rPr>
          <w:rFonts w:ascii="Times New Roman" w:hAnsi="Times New Roman" w:cs="Times New Roman"/>
        </w:rPr>
        <w:t>) Record the permanent and present address of each director;</w:t>
      </w:r>
    </w:p>
    <w:p w14:paraId="19BC593C" w14:textId="77777777" w:rsidR="00AE36E8" w:rsidRPr="00EB7EB2" w:rsidRDefault="00AE36E8" w:rsidP="009A09B5">
      <w:pPr>
        <w:pStyle w:val="Default"/>
        <w:spacing w:after="10" w:line="276" w:lineRule="auto"/>
        <w:ind w:left="2160"/>
        <w:jc w:val="both"/>
        <w:rPr>
          <w:rFonts w:ascii="Times New Roman" w:hAnsi="Times New Roman" w:cs="Times New Roman"/>
        </w:rPr>
      </w:pPr>
      <w:r w:rsidRPr="00EB7EB2">
        <w:rPr>
          <w:rFonts w:ascii="Times New Roman" w:hAnsi="Times New Roman" w:cs="Times New Roman"/>
        </w:rPr>
        <w:t xml:space="preserve"> </w:t>
      </w:r>
    </w:p>
    <w:p w14:paraId="69B81375" w14:textId="122104B5" w:rsidR="00AE36E8" w:rsidRPr="00EB7EB2" w:rsidRDefault="00AE36E8" w:rsidP="009A09B5">
      <w:pPr>
        <w:pStyle w:val="Default"/>
        <w:spacing w:after="10" w:line="276" w:lineRule="auto"/>
        <w:ind w:left="2160"/>
        <w:jc w:val="both"/>
        <w:rPr>
          <w:rFonts w:ascii="Times New Roman" w:hAnsi="Times New Roman" w:cs="Times New Roman"/>
        </w:rPr>
      </w:pPr>
      <w:r w:rsidRPr="00EB7EB2">
        <w:rPr>
          <w:rFonts w:ascii="Times New Roman" w:hAnsi="Times New Roman" w:cs="Times New Roman"/>
        </w:rPr>
        <w:t>(</w:t>
      </w:r>
      <w:r w:rsidR="00A87002" w:rsidRPr="00EB7EB2">
        <w:rPr>
          <w:rFonts w:ascii="Times New Roman" w:hAnsi="Times New Roman" w:cs="Times New Roman"/>
        </w:rPr>
        <w:t>g</w:t>
      </w:r>
      <w:r w:rsidRPr="00EB7EB2">
        <w:rPr>
          <w:rFonts w:ascii="Times New Roman" w:hAnsi="Times New Roman" w:cs="Times New Roman"/>
        </w:rPr>
        <w:t>) Record the telephone number of each director;</w:t>
      </w:r>
    </w:p>
    <w:p w14:paraId="55CF6657" w14:textId="77777777" w:rsidR="00AE36E8" w:rsidRPr="00EB7EB2" w:rsidRDefault="00AE36E8" w:rsidP="009A09B5">
      <w:pPr>
        <w:pStyle w:val="Default"/>
        <w:spacing w:after="10" w:line="276" w:lineRule="auto"/>
        <w:ind w:left="2160"/>
        <w:jc w:val="both"/>
        <w:rPr>
          <w:rFonts w:ascii="Times New Roman" w:hAnsi="Times New Roman" w:cs="Times New Roman"/>
        </w:rPr>
      </w:pPr>
      <w:r w:rsidRPr="00EB7EB2">
        <w:rPr>
          <w:rFonts w:ascii="Times New Roman" w:hAnsi="Times New Roman" w:cs="Times New Roman"/>
        </w:rPr>
        <w:t xml:space="preserve"> </w:t>
      </w:r>
    </w:p>
    <w:p w14:paraId="1095F498" w14:textId="0F111739" w:rsidR="00AE36E8" w:rsidRPr="00EB7EB2" w:rsidRDefault="00AE36E8" w:rsidP="009A09B5">
      <w:pPr>
        <w:pStyle w:val="Default"/>
        <w:spacing w:after="10" w:line="276" w:lineRule="auto"/>
        <w:ind w:left="2520" w:hanging="360"/>
        <w:jc w:val="both"/>
        <w:rPr>
          <w:rFonts w:ascii="Times New Roman" w:hAnsi="Times New Roman" w:cs="Times New Roman"/>
        </w:rPr>
      </w:pPr>
      <w:r w:rsidRPr="00EB7EB2">
        <w:rPr>
          <w:rFonts w:ascii="Times New Roman" w:hAnsi="Times New Roman" w:cs="Times New Roman"/>
        </w:rPr>
        <w:t>(</w:t>
      </w:r>
      <w:r w:rsidR="00A87002" w:rsidRPr="00EB7EB2">
        <w:rPr>
          <w:rFonts w:ascii="Times New Roman" w:hAnsi="Times New Roman" w:cs="Times New Roman"/>
        </w:rPr>
        <w:t>h</w:t>
      </w:r>
      <w:r w:rsidRPr="00EB7EB2">
        <w:rPr>
          <w:rFonts w:ascii="Times New Roman" w:hAnsi="Times New Roman" w:cs="Times New Roman"/>
        </w:rPr>
        <w:t>) Record the Taxpayer Identification Number of each director (if applicable);</w:t>
      </w:r>
    </w:p>
    <w:p w14:paraId="63D52EA7" w14:textId="77777777" w:rsidR="00AE36E8" w:rsidRPr="00EB7EB2" w:rsidRDefault="00AE36E8" w:rsidP="009A09B5">
      <w:pPr>
        <w:pStyle w:val="Default"/>
        <w:spacing w:after="10" w:line="276" w:lineRule="auto"/>
        <w:ind w:left="2160"/>
        <w:jc w:val="both"/>
        <w:rPr>
          <w:rFonts w:ascii="Times New Roman" w:hAnsi="Times New Roman" w:cs="Times New Roman"/>
        </w:rPr>
      </w:pPr>
      <w:r w:rsidRPr="00EB7EB2">
        <w:rPr>
          <w:rFonts w:ascii="Times New Roman" w:hAnsi="Times New Roman" w:cs="Times New Roman"/>
        </w:rPr>
        <w:t xml:space="preserve"> </w:t>
      </w:r>
    </w:p>
    <w:p w14:paraId="046BA8CB" w14:textId="62683EF5"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w:t>
      </w:r>
      <w:r w:rsidR="00A87002" w:rsidRPr="00EB7EB2">
        <w:rPr>
          <w:rFonts w:ascii="Times New Roman" w:hAnsi="Times New Roman" w:cs="Times New Roman"/>
        </w:rPr>
        <w:t>i</w:t>
      </w:r>
      <w:r w:rsidRPr="00EB7EB2">
        <w:rPr>
          <w:rFonts w:ascii="Times New Roman" w:hAnsi="Times New Roman" w:cs="Times New Roman"/>
        </w:rPr>
        <w:t xml:space="preserve">) Obtain two passport sized photographs of each director; and </w:t>
      </w:r>
    </w:p>
    <w:p w14:paraId="31372B58" w14:textId="77777777" w:rsidR="00AE36E8" w:rsidRPr="00EB7EB2" w:rsidRDefault="00AE36E8" w:rsidP="009A09B5">
      <w:pPr>
        <w:pStyle w:val="Default"/>
        <w:spacing w:line="276" w:lineRule="auto"/>
        <w:ind w:left="2160"/>
        <w:jc w:val="both"/>
        <w:rPr>
          <w:rFonts w:ascii="Times New Roman" w:hAnsi="Times New Roman" w:cs="Times New Roman"/>
        </w:rPr>
      </w:pPr>
    </w:p>
    <w:p w14:paraId="2C86A044" w14:textId="0914FF2E"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w:t>
      </w:r>
      <w:r w:rsidR="00A87002" w:rsidRPr="00EB7EB2">
        <w:rPr>
          <w:rFonts w:ascii="Times New Roman" w:hAnsi="Times New Roman" w:cs="Times New Roman"/>
        </w:rPr>
        <w:t>j</w:t>
      </w:r>
      <w:r w:rsidRPr="00EB7EB2">
        <w:rPr>
          <w:rFonts w:ascii="Times New Roman" w:hAnsi="Times New Roman" w:cs="Times New Roman"/>
        </w:rPr>
        <w:t xml:space="preserve">) Obtain the latest financial returns for the company or, if no return is available, an estimate on annual income, </w:t>
      </w:r>
    </w:p>
    <w:p w14:paraId="43BF2D9D" w14:textId="77777777" w:rsidR="00AE36E8" w:rsidRPr="00EB7EB2" w:rsidRDefault="00AE36E8" w:rsidP="009A09B5">
      <w:pPr>
        <w:pStyle w:val="Default"/>
        <w:spacing w:line="276" w:lineRule="auto"/>
        <w:ind w:left="2160"/>
        <w:jc w:val="both"/>
        <w:rPr>
          <w:rFonts w:ascii="Times New Roman" w:hAnsi="Times New Roman" w:cs="Times New Roman"/>
        </w:rPr>
      </w:pPr>
    </w:p>
    <w:p w14:paraId="1845C2DE" w14:textId="10575965" w:rsidR="00AE36E8" w:rsidRPr="00EB7EB2" w:rsidRDefault="00DA3967" w:rsidP="009A09B5">
      <w:pPr>
        <w:pStyle w:val="Default"/>
        <w:spacing w:line="276" w:lineRule="auto"/>
        <w:ind w:left="1440"/>
        <w:jc w:val="both"/>
        <w:rPr>
          <w:rFonts w:ascii="Times New Roman" w:hAnsi="Times New Roman" w:cs="Times New Roman"/>
        </w:rPr>
      </w:pPr>
      <w:r w:rsidRPr="00EB7EB2">
        <w:rPr>
          <w:rFonts w:ascii="Times New Roman" w:hAnsi="Times New Roman" w:cs="Times New Roman"/>
        </w:rPr>
        <w:t>(4</w:t>
      </w:r>
      <w:r w:rsidR="00AE36E8" w:rsidRPr="00EB7EB2">
        <w:rPr>
          <w:rFonts w:ascii="Times New Roman" w:hAnsi="Times New Roman" w:cs="Times New Roman"/>
        </w:rPr>
        <w:t xml:space="preserve">) Trusts: </w:t>
      </w:r>
    </w:p>
    <w:p w14:paraId="47518887" w14:textId="77777777" w:rsidR="00AE36E8" w:rsidRPr="00EB7EB2" w:rsidRDefault="00AE36E8" w:rsidP="009A09B5">
      <w:pPr>
        <w:pStyle w:val="Default"/>
        <w:spacing w:line="276" w:lineRule="auto"/>
        <w:ind w:left="1440"/>
        <w:jc w:val="both"/>
        <w:rPr>
          <w:rFonts w:ascii="Times New Roman" w:hAnsi="Times New Roman" w:cs="Times New Roman"/>
        </w:rPr>
      </w:pPr>
    </w:p>
    <w:p w14:paraId="1DEF80A1" w14:textId="36A54A90" w:rsidR="00AE36E8" w:rsidRPr="00EB7EB2" w:rsidRDefault="00AE36E8" w:rsidP="009A09B5">
      <w:pPr>
        <w:pStyle w:val="Default"/>
        <w:numPr>
          <w:ilvl w:val="0"/>
          <w:numId w:val="12"/>
        </w:numPr>
        <w:spacing w:after="6" w:line="276" w:lineRule="auto"/>
        <w:jc w:val="both"/>
        <w:rPr>
          <w:rFonts w:ascii="Times New Roman" w:hAnsi="Times New Roman" w:cs="Times New Roman"/>
        </w:rPr>
      </w:pPr>
      <w:r w:rsidRPr="00EB7EB2">
        <w:rPr>
          <w:rFonts w:ascii="Times New Roman" w:hAnsi="Times New Roman" w:cs="Times New Roman"/>
        </w:rPr>
        <w:t>Name of the entity and full name of each trustee including head of the trust organisation and the Chief Financial Officer (CFO) (however described);</w:t>
      </w:r>
    </w:p>
    <w:p w14:paraId="7E2A4BF4" w14:textId="136D15E3" w:rsidR="009639C6" w:rsidRPr="00EB7EB2" w:rsidRDefault="009639C6" w:rsidP="009A09B5">
      <w:pPr>
        <w:pStyle w:val="Default"/>
        <w:numPr>
          <w:ilvl w:val="0"/>
          <w:numId w:val="12"/>
        </w:numPr>
        <w:spacing w:after="6" w:line="276" w:lineRule="auto"/>
        <w:jc w:val="both"/>
        <w:rPr>
          <w:rFonts w:ascii="Times New Roman" w:hAnsi="Times New Roman" w:cs="Times New Roman"/>
        </w:rPr>
      </w:pPr>
      <w:r w:rsidRPr="00EB7EB2">
        <w:rPr>
          <w:rFonts w:ascii="Times New Roman" w:hAnsi="Times New Roman" w:cs="Times New Roman"/>
        </w:rPr>
        <w:t>The identity of the settlor and protector of the trust; the identity of the beneficiaries and the identity of any other person holding a similar or equivalent position or otherwise exercising ultimate effective control over the trust or its assets;</w:t>
      </w:r>
    </w:p>
    <w:p w14:paraId="1A9D1834" w14:textId="07BAF40B" w:rsidR="009840B5" w:rsidRPr="00EB7EB2" w:rsidRDefault="009639C6" w:rsidP="009A09B5">
      <w:pPr>
        <w:pStyle w:val="Default"/>
        <w:numPr>
          <w:ilvl w:val="0"/>
          <w:numId w:val="12"/>
        </w:numPr>
        <w:spacing w:after="6" w:line="276" w:lineRule="auto"/>
        <w:jc w:val="both"/>
        <w:rPr>
          <w:rFonts w:ascii="Times New Roman" w:hAnsi="Times New Roman" w:cs="Times New Roman"/>
        </w:rPr>
      </w:pPr>
      <w:r w:rsidRPr="00EB7EB2">
        <w:rPr>
          <w:rFonts w:ascii="Times New Roman" w:hAnsi="Times New Roman" w:cs="Times New Roman"/>
        </w:rPr>
        <w:t>A copy of the document that establishes and regulates the trust and sets out its powers</w:t>
      </w:r>
    </w:p>
    <w:p w14:paraId="08267550" w14:textId="77777777" w:rsidR="00AE36E8" w:rsidRPr="00EB7EB2" w:rsidRDefault="00AE36E8" w:rsidP="009A09B5">
      <w:pPr>
        <w:pStyle w:val="Default"/>
        <w:spacing w:after="6" w:line="276" w:lineRule="auto"/>
        <w:ind w:left="2520"/>
        <w:jc w:val="both"/>
        <w:rPr>
          <w:rFonts w:ascii="Times New Roman" w:hAnsi="Times New Roman" w:cs="Times New Roman"/>
        </w:rPr>
      </w:pPr>
      <w:r w:rsidRPr="00EB7EB2">
        <w:rPr>
          <w:rFonts w:ascii="Times New Roman" w:hAnsi="Times New Roman" w:cs="Times New Roman"/>
        </w:rPr>
        <w:t xml:space="preserve"> </w:t>
      </w:r>
    </w:p>
    <w:p w14:paraId="466F22DA" w14:textId="77777777" w:rsidR="00AE36E8" w:rsidRPr="00EB7EB2" w:rsidRDefault="00AE36E8" w:rsidP="009A09B5">
      <w:pPr>
        <w:pStyle w:val="Default"/>
        <w:numPr>
          <w:ilvl w:val="0"/>
          <w:numId w:val="12"/>
        </w:numPr>
        <w:spacing w:after="6" w:line="276" w:lineRule="auto"/>
        <w:jc w:val="both"/>
        <w:rPr>
          <w:rFonts w:ascii="Times New Roman" w:hAnsi="Times New Roman" w:cs="Times New Roman"/>
        </w:rPr>
      </w:pPr>
      <w:r w:rsidRPr="00EB7EB2">
        <w:rPr>
          <w:rFonts w:ascii="Times New Roman" w:hAnsi="Times New Roman" w:cs="Times New Roman"/>
        </w:rPr>
        <w:t>Obtain a copy of the trust registration certificate;</w:t>
      </w:r>
    </w:p>
    <w:p w14:paraId="3098E627" w14:textId="77777777" w:rsidR="00AE36E8" w:rsidRPr="00EB7EB2" w:rsidRDefault="00AE36E8" w:rsidP="009A09B5">
      <w:pPr>
        <w:pStyle w:val="Default"/>
        <w:spacing w:after="6" w:line="276" w:lineRule="auto"/>
        <w:jc w:val="both"/>
        <w:rPr>
          <w:rFonts w:ascii="Times New Roman" w:hAnsi="Times New Roman" w:cs="Times New Roman"/>
        </w:rPr>
      </w:pPr>
      <w:r w:rsidRPr="00EB7EB2">
        <w:rPr>
          <w:rFonts w:ascii="Times New Roman" w:hAnsi="Times New Roman" w:cs="Times New Roman"/>
        </w:rPr>
        <w:t xml:space="preserve"> </w:t>
      </w:r>
    </w:p>
    <w:p w14:paraId="74C241A7" w14:textId="77777777" w:rsidR="00AE36E8" w:rsidRPr="00EB7EB2" w:rsidRDefault="00AE36E8" w:rsidP="009A09B5">
      <w:pPr>
        <w:pStyle w:val="Default"/>
        <w:numPr>
          <w:ilvl w:val="0"/>
          <w:numId w:val="12"/>
        </w:numPr>
        <w:spacing w:line="276" w:lineRule="auto"/>
        <w:jc w:val="both"/>
        <w:rPr>
          <w:rFonts w:ascii="Times New Roman" w:hAnsi="Times New Roman" w:cs="Times New Roman"/>
        </w:rPr>
      </w:pPr>
      <w:r w:rsidRPr="00EB7EB2">
        <w:rPr>
          <w:rFonts w:ascii="Times New Roman" w:hAnsi="Times New Roman" w:cs="Times New Roman"/>
        </w:rPr>
        <w:t>Record the address of the trust;</w:t>
      </w:r>
    </w:p>
    <w:p w14:paraId="5B5D9B8D" w14:textId="77777777" w:rsidR="00AE36E8" w:rsidRPr="00EB7EB2" w:rsidRDefault="00AE36E8" w:rsidP="009A09B5">
      <w:pPr>
        <w:pStyle w:val="Default"/>
        <w:spacing w:line="276" w:lineRule="auto"/>
        <w:ind w:left="2520"/>
        <w:jc w:val="both"/>
        <w:rPr>
          <w:rFonts w:ascii="Times New Roman" w:hAnsi="Times New Roman" w:cs="Times New Roman"/>
        </w:rPr>
      </w:pPr>
    </w:p>
    <w:p w14:paraId="3125620A" w14:textId="77777777" w:rsidR="00AE36E8" w:rsidRPr="00EB7EB2" w:rsidRDefault="00AE36E8" w:rsidP="009A09B5">
      <w:pPr>
        <w:pStyle w:val="Default"/>
        <w:numPr>
          <w:ilvl w:val="0"/>
          <w:numId w:val="12"/>
        </w:numPr>
        <w:spacing w:line="276" w:lineRule="auto"/>
        <w:jc w:val="both"/>
        <w:rPr>
          <w:rFonts w:ascii="Times New Roman" w:hAnsi="Times New Roman" w:cs="Times New Roman"/>
        </w:rPr>
      </w:pPr>
      <w:r w:rsidRPr="00EB7EB2">
        <w:rPr>
          <w:rFonts w:ascii="Times New Roman" w:hAnsi="Times New Roman" w:cs="Times New Roman"/>
        </w:rPr>
        <w:t xml:space="preserve">Verify the Citizenship Identity Card, or other identification document issued by Ministry of Home and Cultural Affairs </w:t>
      </w:r>
      <w:r w:rsidRPr="00EB7EB2">
        <w:rPr>
          <w:rFonts w:ascii="Times New Roman" w:hAnsi="Times New Roman" w:cs="Times New Roman"/>
        </w:rPr>
        <w:lastRenderedPageBreak/>
        <w:t>(MOHCA) or a passport and retain a copy of the document for each trustee;</w:t>
      </w:r>
    </w:p>
    <w:p w14:paraId="022EF01B"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w:t>
      </w:r>
    </w:p>
    <w:p w14:paraId="5DBDE072" w14:textId="77777777" w:rsidR="00AE36E8" w:rsidRPr="00EB7EB2" w:rsidRDefault="00AE36E8" w:rsidP="009A09B5">
      <w:pPr>
        <w:pStyle w:val="Default"/>
        <w:numPr>
          <w:ilvl w:val="0"/>
          <w:numId w:val="12"/>
        </w:numPr>
        <w:spacing w:line="276" w:lineRule="auto"/>
        <w:jc w:val="both"/>
        <w:rPr>
          <w:rFonts w:ascii="Times New Roman" w:hAnsi="Times New Roman" w:cs="Times New Roman"/>
        </w:rPr>
      </w:pPr>
      <w:r w:rsidRPr="00EB7EB2">
        <w:rPr>
          <w:rFonts w:ascii="Times New Roman" w:hAnsi="Times New Roman" w:cs="Times New Roman"/>
        </w:rPr>
        <w:t>Record the permanent and present address of each trustee;</w:t>
      </w:r>
    </w:p>
    <w:p w14:paraId="58586ECD"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w:t>
      </w:r>
    </w:p>
    <w:p w14:paraId="539F82D7" w14:textId="77777777" w:rsidR="00AE36E8" w:rsidRPr="00EB7EB2" w:rsidRDefault="00AE36E8" w:rsidP="009A09B5">
      <w:pPr>
        <w:pStyle w:val="Default"/>
        <w:numPr>
          <w:ilvl w:val="0"/>
          <w:numId w:val="12"/>
        </w:numPr>
        <w:spacing w:line="276" w:lineRule="auto"/>
        <w:jc w:val="both"/>
        <w:rPr>
          <w:rFonts w:ascii="Times New Roman" w:hAnsi="Times New Roman" w:cs="Times New Roman"/>
        </w:rPr>
      </w:pPr>
      <w:r w:rsidRPr="00EB7EB2">
        <w:rPr>
          <w:rFonts w:ascii="Times New Roman" w:hAnsi="Times New Roman" w:cs="Times New Roman"/>
        </w:rPr>
        <w:t>Record the telephone number of each trustee;</w:t>
      </w:r>
    </w:p>
    <w:p w14:paraId="296B602D"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w:t>
      </w:r>
    </w:p>
    <w:p w14:paraId="061C8A3C" w14:textId="77777777" w:rsidR="00FF6948" w:rsidRPr="00EB7EB2" w:rsidRDefault="00AE36E8" w:rsidP="009A09B5">
      <w:pPr>
        <w:pStyle w:val="Default"/>
        <w:numPr>
          <w:ilvl w:val="0"/>
          <w:numId w:val="12"/>
        </w:numPr>
        <w:spacing w:line="276" w:lineRule="auto"/>
        <w:jc w:val="both"/>
        <w:rPr>
          <w:rFonts w:ascii="Times New Roman" w:hAnsi="Times New Roman" w:cs="Times New Roman"/>
        </w:rPr>
      </w:pPr>
      <w:r w:rsidRPr="00EB7EB2">
        <w:rPr>
          <w:rFonts w:ascii="Times New Roman" w:hAnsi="Times New Roman" w:cs="Times New Roman"/>
        </w:rPr>
        <w:t xml:space="preserve">Record the Taxpayer Identification Number of each trustee (if applicable), </w:t>
      </w:r>
    </w:p>
    <w:p w14:paraId="5AA5A35E" w14:textId="77777777" w:rsidR="00FF6948" w:rsidRPr="00EB7EB2" w:rsidRDefault="00FF6948" w:rsidP="009A09B5">
      <w:pPr>
        <w:pStyle w:val="ListParagraph"/>
        <w:spacing w:line="276" w:lineRule="auto"/>
        <w:jc w:val="both"/>
      </w:pPr>
    </w:p>
    <w:p w14:paraId="175571AC" w14:textId="53768D6E" w:rsidR="00AE36E8" w:rsidRPr="00EB7EB2" w:rsidRDefault="00AE36E8" w:rsidP="009A09B5">
      <w:pPr>
        <w:pStyle w:val="Default"/>
        <w:numPr>
          <w:ilvl w:val="0"/>
          <w:numId w:val="12"/>
        </w:numPr>
        <w:spacing w:line="276" w:lineRule="auto"/>
        <w:jc w:val="both"/>
        <w:rPr>
          <w:rFonts w:ascii="Times New Roman" w:hAnsi="Times New Roman" w:cs="Times New Roman"/>
        </w:rPr>
      </w:pPr>
      <w:r w:rsidRPr="00EB7EB2">
        <w:rPr>
          <w:rFonts w:ascii="Times New Roman" w:hAnsi="Times New Roman" w:cs="Times New Roman"/>
        </w:rPr>
        <w:t>(h) Obtain two passport sized photographs of each trustee; and</w:t>
      </w:r>
    </w:p>
    <w:p w14:paraId="43F6865C"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w:t>
      </w:r>
    </w:p>
    <w:p w14:paraId="638D5E12"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 xml:space="preserve">(i) Obtain the latest financial returns for the trust or, if no return is available, an estimate on annual income. </w:t>
      </w:r>
    </w:p>
    <w:p w14:paraId="415ED2E6" w14:textId="77777777" w:rsidR="00AE36E8" w:rsidRPr="00EB7EB2" w:rsidRDefault="00AE36E8" w:rsidP="009A09B5">
      <w:pPr>
        <w:pStyle w:val="Default"/>
        <w:spacing w:line="276" w:lineRule="auto"/>
        <w:jc w:val="both"/>
        <w:rPr>
          <w:rFonts w:ascii="Times New Roman" w:hAnsi="Times New Roman" w:cs="Times New Roman"/>
        </w:rPr>
      </w:pPr>
    </w:p>
    <w:p w14:paraId="6DCD8CC8" w14:textId="77777777" w:rsidR="00AE36E8" w:rsidRPr="00EB7EB2" w:rsidRDefault="00AE36E8" w:rsidP="009A09B5">
      <w:pPr>
        <w:pStyle w:val="Default"/>
        <w:spacing w:line="276" w:lineRule="auto"/>
        <w:ind w:left="1440"/>
        <w:jc w:val="both"/>
        <w:rPr>
          <w:rFonts w:ascii="Times New Roman" w:hAnsi="Times New Roman" w:cs="Times New Roman"/>
        </w:rPr>
      </w:pPr>
      <w:r w:rsidRPr="00EB7EB2">
        <w:rPr>
          <w:rFonts w:ascii="Times New Roman" w:hAnsi="Times New Roman" w:cs="Times New Roman"/>
        </w:rPr>
        <w:t xml:space="preserve">In relation to trusts these requirements apply to trusts created for or on behalf of the Government of the Kingdom of Bhutan and any foreign trust. </w:t>
      </w:r>
    </w:p>
    <w:p w14:paraId="019EBC96" w14:textId="77777777" w:rsidR="00AE36E8" w:rsidRPr="00EB7EB2" w:rsidRDefault="00AE36E8" w:rsidP="009A09B5">
      <w:pPr>
        <w:pStyle w:val="Default"/>
        <w:spacing w:line="276" w:lineRule="auto"/>
        <w:jc w:val="both"/>
        <w:rPr>
          <w:rFonts w:ascii="Times New Roman" w:hAnsi="Times New Roman" w:cs="Times New Roman"/>
        </w:rPr>
      </w:pPr>
    </w:p>
    <w:p w14:paraId="41B57792" w14:textId="48294EDF" w:rsidR="00AE36E8" w:rsidRPr="00EB7EB2" w:rsidRDefault="00DA3967" w:rsidP="009A09B5">
      <w:pPr>
        <w:pStyle w:val="Default"/>
        <w:spacing w:line="276" w:lineRule="auto"/>
        <w:ind w:left="1440"/>
        <w:jc w:val="both"/>
        <w:rPr>
          <w:rFonts w:ascii="Times New Roman" w:hAnsi="Times New Roman" w:cs="Times New Roman"/>
        </w:rPr>
      </w:pPr>
      <w:r w:rsidRPr="00EB7EB2">
        <w:rPr>
          <w:rFonts w:ascii="Times New Roman" w:hAnsi="Times New Roman" w:cs="Times New Roman"/>
        </w:rPr>
        <w:t>(5</w:t>
      </w:r>
      <w:r w:rsidR="00AE36E8" w:rsidRPr="00EB7EB2">
        <w:rPr>
          <w:rFonts w:ascii="Times New Roman" w:hAnsi="Times New Roman" w:cs="Times New Roman"/>
        </w:rPr>
        <w:t xml:space="preserve">) Associations and Clubs: </w:t>
      </w:r>
    </w:p>
    <w:p w14:paraId="69B8F4E7" w14:textId="77777777" w:rsidR="00AE36E8" w:rsidRPr="00EB7EB2" w:rsidRDefault="00AE36E8" w:rsidP="009A09B5">
      <w:pPr>
        <w:pStyle w:val="Default"/>
        <w:spacing w:line="276" w:lineRule="auto"/>
        <w:ind w:left="1440"/>
        <w:jc w:val="both"/>
        <w:rPr>
          <w:rFonts w:ascii="Times New Roman" w:hAnsi="Times New Roman" w:cs="Times New Roman"/>
        </w:rPr>
      </w:pPr>
    </w:p>
    <w:p w14:paraId="7798378D"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(a) Name of the association or club; </w:t>
      </w:r>
    </w:p>
    <w:p w14:paraId="2598232C" w14:textId="77777777" w:rsidR="00AE36E8" w:rsidRPr="00EB7EB2" w:rsidRDefault="00AE36E8" w:rsidP="009A09B5">
      <w:pPr>
        <w:pStyle w:val="Default"/>
        <w:spacing w:line="276" w:lineRule="auto"/>
        <w:ind w:left="2160"/>
        <w:jc w:val="both"/>
        <w:rPr>
          <w:rFonts w:ascii="Times New Roman" w:hAnsi="Times New Roman" w:cs="Times New Roman"/>
        </w:rPr>
      </w:pPr>
    </w:p>
    <w:p w14:paraId="588A07B4"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(b) If registered, obtain a copy of registration certificate;</w:t>
      </w:r>
    </w:p>
    <w:p w14:paraId="4256717D" w14:textId="77777777" w:rsidR="00AE36E8" w:rsidRPr="00EB7EB2" w:rsidRDefault="00AE36E8" w:rsidP="009A09B5">
      <w:pPr>
        <w:pStyle w:val="Default"/>
        <w:spacing w:line="276" w:lineRule="auto"/>
        <w:ind w:left="2160"/>
        <w:jc w:val="both"/>
        <w:rPr>
          <w:rFonts w:ascii="Times New Roman" w:hAnsi="Times New Roman" w:cs="Times New Roman"/>
        </w:rPr>
      </w:pPr>
    </w:p>
    <w:p w14:paraId="094C8DDF" w14:textId="77777777" w:rsidR="00AE36E8" w:rsidRPr="00EB7EB2" w:rsidRDefault="00AE36E8" w:rsidP="009A09B5">
      <w:pPr>
        <w:pStyle w:val="Default"/>
        <w:numPr>
          <w:ilvl w:val="0"/>
          <w:numId w:val="11"/>
        </w:numPr>
        <w:spacing w:line="276" w:lineRule="auto"/>
        <w:jc w:val="both"/>
        <w:rPr>
          <w:rFonts w:ascii="Times New Roman" w:hAnsi="Times New Roman" w:cs="Times New Roman"/>
        </w:rPr>
      </w:pPr>
      <w:r w:rsidRPr="00EB7EB2">
        <w:rPr>
          <w:rFonts w:ascii="Times New Roman" w:hAnsi="Times New Roman" w:cs="Times New Roman"/>
        </w:rPr>
        <w:t>Obtain copy of resolution authorising the obtaining of the financial service;</w:t>
      </w:r>
    </w:p>
    <w:p w14:paraId="58EB6619" w14:textId="77777777" w:rsidR="00AE36E8" w:rsidRPr="00EB7EB2" w:rsidRDefault="00AE36E8" w:rsidP="009A09B5">
      <w:pPr>
        <w:pStyle w:val="Default"/>
        <w:spacing w:line="276" w:lineRule="auto"/>
        <w:ind w:left="2520"/>
        <w:jc w:val="both"/>
        <w:rPr>
          <w:rFonts w:ascii="Times New Roman" w:hAnsi="Times New Roman" w:cs="Times New Roman"/>
        </w:rPr>
      </w:pPr>
      <w:r w:rsidRPr="00EB7EB2">
        <w:rPr>
          <w:rFonts w:ascii="Times New Roman" w:hAnsi="Times New Roman" w:cs="Times New Roman"/>
        </w:rPr>
        <w:t xml:space="preserve"> </w:t>
      </w:r>
    </w:p>
    <w:p w14:paraId="59B8AEDD" w14:textId="77777777" w:rsidR="00AE36E8" w:rsidRPr="00EB7EB2" w:rsidRDefault="00AE36E8" w:rsidP="009A09B5">
      <w:pPr>
        <w:pStyle w:val="Default"/>
        <w:numPr>
          <w:ilvl w:val="0"/>
          <w:numId w:val="11"/>
        </w:numPr>
        <w:spacing w:after="10" w:line="276" w:lineRule="auto"/>
        <w:jc w:val="both"/>
        <w:rPr>
          <w:rFonts w:ascii="Times New Roman" w:hAnsi="Times New Roman" w:cs="Times New Roman"/>
        </w:rPr>
      </w:pPr>
      <w:r w:rsidRPr="00EB7EB2">
        <w:rPr>
          <w:rFonts w:ascii="Times New Roman" w:hAnsi="Times New Roman" w:cs="Times New Roman"/>
        </w:rPr>
        <w:t>Record the full name of office holders;</w:t>
      </w:r>
    </w:p>
    <w:p w14:paraId="1D192FB3" w14:textId="77777777" w:rsidR="00AE36E8" w:rsidRPr="00EB7EB2" w:rsidRDefault="00AE36E8" w:rsidP="009A09B5">
      <w:pPr>
        <w:pStyle w:val="Default"/>
        <w:spacing w:after="10" w:line="276" w:lineRule="auto"/>
        <w:jc w:val="both"/>
        <w:rPr>
          <w:rFonts w:ascii="Times New Roman" w:hAnsi="Times New Roman" w:cs="Times New Roman"/>
        </w:rPr>
      </w:pPr>
      <w:r w:rsidRPr="00EB7EB2">
        <w:rPr>
          <w:rFonts w:ascii="Times New Roman" w:hAnsi="Times New Roman" w:cs="Times New Roman"/>
        </w:rPr>
        <w:t xml:space="preserve"> </w:t>
      </w:r>
    </w:p>
    <w:p w14:paraId="6A47B094" w14:textId="77777777" w:rsidR="00AE36E8" w:rsidRPr="00EB7EB2" w:rsidRDefault="00AE36E8" w:rsidP="009A09B5">
      <w:pPr>
        <w:pStyle w:val="Default"/>
        <w:numPr>
          <w:ilvl w:val="0"/>
          <w:numId w:val="11"/>
        </w:numPr>
        <w:spacing w:line="276" w:lineRule="auto"/>
        <w:jc w:val="both"/>
        <w:rPr>
          <w:rFonts w:ascii="Times New Roman" w:hAnsi="Times New Roman" w:cs="Times New Roman"/>
        </w:rPr>
      </w:pPr>
      <w:r w:rsidRPr="00EB7EB2">
        <w:rPr>
          <w:rFonts w:ascii="Times New Roman" w:hAnsi="Times New Roman" w:cs="Times New Roman"/>
        </w:rPr>
        <w:t>Verify the Citizenship Identity Card or other identification document issued by Ministry of Home and Cultural Affairs (MOHCA) or a passport and retain a copy of the document for each office holder;</w:t>
      </w:r>
    </w:p>
    <w:p w14:paraId="5B4E13B4" w14:textId="77777777" w:rsidR="00AE36E8" w:rsidRPr="00EB7EB2" w:rsidRDefault="00AE36E8" w:rsidP="009A09B5">
      <w:pPr>
        <w:pStyle w:val="Default"/>
        <w:spacing w:line="276" w:lineRule="auto"/>
        <w:jc w:val="both"/>
        <w:rPr>
          <w:rFonts w:ascii="Times New Roman" w:hAnsi="Times New Roman" w:cs="Times New Roman"/>
        </w:rPr>
      </w:pPr>
    </w:p>
    <w:p w14:paraId="5D56B67B"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(f) Record the permanent and present address of each office holder; </w:t>
      </w:r>
    </w:p>
    <w:p w14:paraId="62A38192" w14:textId="77777777" w:rsidR="00AE36E8" w:rsidRPr="00EB7EB2" w:rsidRDefault="00AE36E8" w:rsidP="009A09B5">
      <w:pPr>
        <w:pStyle w:val="Default"/>
        <w:spacing w:line="276" w:lineRule="auto"/>
        <w:ind w:left="2160"/>
        <w:jc w:val="both"/>
        <w:rPr>
          <w:rFonts w:ascii="Times New Roman" w:hAnsi="Times New Roman" w:cs="Times New Roman"/>
        </w:rPr>
      </w:pPr>
    </w:p>
    <w:p w14:paraId="35AEA5AA"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(g) Record the telephone number of each office holder; </w:t>
      </w:r>
    </w:p>
    <w:p w14:paraId="08164C9E" w14:textId="77777777" w:rsidR="00AE36E8" w:rsidRPr="00EB7EB2" w:rsidRDefault="00AE36E8" w:rsidP="009A09B5">
      <w:pPr>
        <w:pStyle w:val="Default"/>
        <w:spacing w:line="276" w:lineRule="auto"/>
        <w:ind w:left="2160"/>
        <w:jc w:val="both"/>
        <w:rPr>
          <w:rFonts w:ascii="Times New Roman" w:hAnsi="Times New Roman" w:cs="Times New Roman"/>
        </w:rPr>
      </w:pPr>
    </w:p>
    <w:p w14:paraId="5A86056A" w14:textId="77777777" w:rsidR="00AE36E8" w:rsidRPr="00EB7EB2" w:rsidRDefault="00AE36E8" w:rsidP="009A09B5">
      <w:pPr>
        <w:pStyle w:val="Default"/>
        <w:numPr>
          <w:ilvl w:val="0"/>
          <w:numId w:val="12"/>
        </w:numPr>
        <w:spacing w:after="5" w:line="276" w:lineRule="auto"/>
        <w:jc w:val="both"/>
        <w:rPr>
          <w:rFonts w:ascii="Times New Roman" w:hAnsi="Times New Roman" w:cs="Times New Roman"/>
        </w:rPr>
      </w:pPr>
      <w:r w:rsidRPr="00EB7EB2">
        <w:rPr>
          <w:rFonts w:ascii="Times New Roman" w:hAnsi="Times New Roman" w:cs="Times New Roman"/>
        </w:rPr>
        <w:t>Record the Taxpayer Identification Number of each office holder (if applicable);</w:t>
      </w:r>
    </w:p>
    <w:p w14:paraId="628AA04D" w14:textId="77777777" w:rsidR="00AE36E8" w:rsidRPr="00EB7EB2" w:rsidRDefault="00AE36E8" w:rsidP="009A09B5">
      <w:pPr>
        <w:pStyle w:val="Default"/>
        <w:spacing w:after="5" w:line="276" w:lineRule="auto"/>
        <w:ind w:left="2520"/>
        <w:jc w:val="both"/>
        <w:rPr>
          <w:rFonts w:ascii="Times New Roman" w:hAnsi="Times New Roman" w:cs="Times New Roman"/>
        </w:rPr>
      </w:pPr>
    </w:p>
    <w:p w14:paraId="7B34A048"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(i) Obtain two passport sized photographs of each office holder, and </w:t>
      </w:r>
    </w:p>
    <w:p w14:paraId="2CF5E318" w14:textId="77777777" w:rsidR="00AE36E8" w:rsidRPr="00EB7EB2" w:rsidRDefault="00AE36E8" w:rsidP="009A09B5">
      <w:pPr>
        <w:pStyle w:val="Default"/>
        <w:spacing w:line="276" w:lineRule="auto"/>
        <w:ind w:left="2160"/>
        <w:jc w:val="both"/>
        <w:rPr>
          <w:rFonts w:ascii="Times New Roman" w:hAnsi="Times New Roman" w:cs="Times New Roman"/>
        </w:rPr>
      </w:pPr>
    </w:p>
    <w:p w14:paraId="7015C9C9"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(j) Obtain the latest financial returns for the association or club or, if no return is available, an estimate on annual income.</w:t>
      </w:r>
    </w:p>
    <w:p w14:paraId="0EEB1B75" w14:textId="77777777" w:rsidR="00AE36E8" w:rsidRPr="00EB7EB2" w:rsidRDefault="00AE36E8" w:rsidP="009A09B5">
      <w:pPr>
        <w:pStyle w:val="Default"/>
        <w:spacing w:line="276" w:lineRule="auto"/>
        <w:ind w:left="2160"/>
        <w:jc w:val="both"/>
        <w:rPr>
          <w:rFonts w:ascii="Times New Roman" w:hAnsi="Times New Roman" w:cs="Times New Roman"/>
        </w:rPr>
      </w:pPr>
    </w:p>
    <w:p w14:paraId="6C891FA8" w14:textId="451300DF" w:rsidR="00AE36E8" w:rsidRPr="00EB7EB2" w:rsidRDefault="00AE36E8" w:rsidP="009A09B5">
      <w:pPr>
        <w:pStyle w:val="Default"/>
        <w:spacing w:line="276" w:lineRule="auto"/>
        <w:ind w:left="1440"/>
        <w:jc w:val="both"/>
        <w:rPr>
          <w:rFonts w:ascii="Times New Roman" w:hAnsi="Times New Roman" w:cs="Times New Roman"/>
        </w:rPr>
      </w:pPr>
      <w:r w:rsidRPr="00EB7EB2">
        <w:rPr>
          <w:rFonts w:ascii="Times New Roman" w:hAnsi="Times New Roman" w:cs="Times New Roman"/>
        </w:rPr>
        <w:t xml:space="preserve">Bhutanese and foreign Civil Society Organisations (CSOs) registered or accredited under the Civil Society Organisations Act of Bhutan 2007 shall be regarded as Associations </w:t>
      </w:r>
    </w:p>
    <w:p w14:paraId="63906D29" w14:textId="77777777" w:rsidR="00AE36E8" w:rsidRPr="00EB7EB2" w:rsidRDefault="00AE36E8" w:rsidP="009A09B5">
      <w:pPr>
        <w:pStyle w:val="Default"/>
        <w:spacing w:line="276" w:lineRule="auto"/>
        <w:ind w:left="1440"/>
        <w:jc w:val="both"/>
        <w:rPr>
          <w:rFonts w:ascii="Times New Roman" w:hAnsi="Times New Roman" w:cs="Times New Roman"/>
        </w:rPr>
      </w:pPr>
    </w:p>
    <w:p w14:paraId="36B8A4EC" w14:textId="78AABF07" w:rsidR="00AE36E8" w:rsidRPr="00EB7EB2" w:rsidRDefault="00AE36E8" w:rsidP="009A09B5">
      <w:pPr>
        <w:pStyle w:val="Default"/>
        <w:spacing w:line="276" w:lineRule="auto"/>
        <w:ind w:left="1440"/>
        <w:jc w:val="both"/>
        <w:rPr>
          <w:rFonts w:ascii="Times New Roman" w:hAnsi="Times New Roman" w:cs="Times New Roman"/>
        </w:rPr>
      </w:pPr>
      <w:r w:rsidRPr="00EB7EB2">
        <w:rPr>
          <w:rFonts w:ascii="Times New Roman" w:hAnsi="Times New Roman" w:cs="Times New Roman"/>
        </w:rPr>
        <w:t xml:space="preserve">Any unregistered entity established for a public or common purpose consisting of 5 or more members (other than family members) shall be regarded as Associations. </w:t>
      </w:r>
    </w:p>
    <w:p w14:paraId="649BC235" w14:textId="77777777" w:rsidR="00AE36E8" w:rsidRPr="00EB7EB2" w:rsidRDefault="00AE36E8" w:rsidP="009A09B5">
      <w:pPr>
        <w:pStyle w:val="Default"/>
        <w:spacing w:line="276" w:lineRule="auto"/>
        <w:ind w:left="1440"/>
        <w:jc w:val="both"/>
        <w:rPr>
          <w:rFonts w:ascii="Times New Roman" w:hAnsi="Times New Roman" w:cs="Times New Roman"/>
        </w:rPr>
      </w:pPr>
    </w:p>
    <w:p w14:paraId="4676483D" w14:textId="7D0F12C6" w:rsidR="00AE36E8" w:rsidRPr="00EB7EB2" w:rsidRDefault="00AE36E8" w:rsidP="009A09B5">
      <w:pPr>
        <w:pStyle w:val="Default"/>
        <w:spacing w:line="276" w:lineRule="auto"/>
        <w:ind w:left="1440"/>
        <w:jc w:val="both"/>
        <w:rPr>
          <w:rFonts w:ascii="Times New Roman" w:hAnsi="Times New Roman" w:cs="Times New Roman"/>
        </w:rPr>
      </w:pPr>
      <w:r w:rsidRPr="00EB7EB2">
        <w:rPr>
          <w:rFonts w:ascii="Times New Roman" w:hAnsi="Times New Roman" w:cs="Times New Roman"/>
        </w:rPr>
        <w:t>Religious Organisations registered or exempted from registration in accordance with the Religious Organisations Act of Bhutan 2007 shall be regarded as Associations.</w:t>
      </w:r>
    </w:p>
    <w:p w14:paraId="42BE35F6" w14:textId="77777777" w:rsidR="00AE36E8" w:rsidRPr="00EB7EB2" w:rsidRDefault="00AE36E8" w:rsidP="009A09B5">
      <w:pPr>
        <w:pStyle w:val="Default"/>
        <w:spacing w:line="276" w:lineRule="auto"/>
        <w:jc w:val="both"/>
        <w:rPr>
          <w:rFonts w:ascii="Times New Roman" w:hAnsi="Times New Roman" w:cs="Times New Roman"/>
        </w:rPr>
      </w:pPr>
    </w:p>
    <w:p w14:paraId="1628E421" w14:textId="308173D7" w:rsidR="00AE36E8" w:rsidRPr="00EB7EB2" w:rsidRDefault="00DA3967" w:rsidP="009A09B5">
      <w:pPr>
        <w:pStyle w:val="Default"/>
        <w:spacing w:line="276" w:lineRule="auto"/>
        <w:ind w:left="1800" w:hanging="360"/>
        <w:jc w:val="both"/>
        <w:rPr>
          <w:rFonts w:ascii="Times New Roman" w:hAnsi="Times New Roman" w:cs="Times New Roman"/>
        </w:rPr>
      </w:pPr>
      <w:r w:rsidRPr="00EB7EB2">
        <w:rPr>
          <w:rFonts w:ascii="Times New Roman" w:hAnsi="Times New Roman" w:cs="Times New Roman"/>
        </w:rPr>
        <w:t>(6</w:t>
      </w:r>
      <w:r w:rsidR="00AE36E8" w:rsidRPr="00EB7EB2">
        <w:rPr>
          <w:rFonts w:ascii="Times New Roman" w:hAnsi="Times New Roman" w:cs="Times New Roman"/>
        </w:rPr>
        <w:t xml:space="preserve">) Government Bodies including entities established by the Constitution of the Kingdom of Bhutan, entities established by the Parliament, the Armed Forces and militia and the Royal Bhutan Police: </w:t>
      </w:r>
    </w:p>
    <w:p w14:paraId="39C47D96" w14:textId="77777777" w:rsidR="00AE36E8" w:rsidRPr="00EB7EB2" w:rsidRDefault="00AE36E8" w:rsidP="009A09B5">
      <w:pPr>
        <w:pStyle w:val="Default"/>
        <w:spacing w:line="276" w:lineRule="auto"/>
        <w:ind w:left="1440"/>
        <w:jc w:val="both"/>
        <w:rPr>
          <w:rFonts w:ascii="Times New Roman" w:hAnsi="Times New Roman" w:cs="Times New Roman"/>
        </w:rPr>
      </w:pPr>
    </w:p>
    <w:p w14:paraId="4212B4CA" w14:textId="77777777" w:rsidR="00AE36E8" w:rsidRPr="00EB7EB2" w:rsidRDefault="00AE36E8" w:rsidP="009A09B5">
      <w:pPr>
        <w:pStyle w:val="Default"/>
        <w:numPr>
          <w:ilvl w:val="0"/>
          <w:numId w:val="13"/>
        </w:numPr>
        <w:spacing w:line="276" w:lineRule="auto"/>
        <w:jc w:val="both"/>
        <w:rPr>
          <w:rFonts w:ascii="Times New Roman" w:hAnsi="Times New Roman" w:cs="Times New Roman"/>
        </w:rPr>
      </w:pPr>
      <w:r w:rsidRPr="00EB7EB2">
        <w:rPr>
          <w:rFonts w:ascii="Times New Roman" w:hAnsi="Times New Roman" w:cs="Times New Roman"/>
        </w:rPr>
        <w:t>Full name of the body;</w:t>
      </w:r>
    </w:p>
    <w:p w14:paraId="62AE864B"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 </w:t>
      </w:r>
    </w:p>
    <w:p w14:paraId="5C62CE13"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 xml:space="preserve">(b) Address of the headquarters and any relevant regional or local office; </w:t>
      </w:r>
    </w:p>
    <w:p w14:paraId="55889F25" w14:textId="77777777" w:rsidR="00AE36E8" w:rsidRPr="00EB7EB2" w:rsidRDefault="00AE36E8" w:rsidP="009A09B5">
      <w:pPr>
        <w:pStyle w:val="Default"/>
        <w:spacing w:line="276" w:lineRule="auto"/>
        <w:ind w:left="2160"/>
        <w:jc w:val="both"/>
        <w:rPr>
          <w:rFonts w:ascii="Times New Roman" w:hAnsi="Times New Roman" w:cs="Times New Roman"/>
        </w:rPr>
      </w:pPr>
    </w:p>
    <w:p w14:paraId="754E2C06"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(c) Legislative or other basis on which the government body has been established;</w:t>
      </w:r>
    </w:p>
    <w:p w14:paraId="52FBDD5C" w14:textId="77777777" w:rsidR="00AE36E8" w:rsidRPr="00EB7EB2" w:rsidRDefault="00AE36E8" w:rsidP="009A09B5">
      <w:pPr>
        <w:pStyle w:val="Default"/>
        <w:spacing w:line="276" w:lineRule="auto"/>
        <w:ind w:left="2160"/>
        <w:jc w:val="both"/>
        <w:rPr>
          <w:rFonts w:ascii="Times New Roman" w:hAnsi="Times New Roman" w:cs="Times New Roman"/>
        </w:rPr>
      </w:pPr>
    </w:p>
    <w:p w14:paraId="236803F1"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 xml:space="preserve">(d) Written authorisation signed by the agency head for the concerned person(s) to open the account or undertake the transaction; </w:t>
      </w:r>
    </w:p>
    <w:p w14:paraId="686BEF24" w14:textId="77777777" w:rsidR="00AE36E8" w:rsidRPr="00EB7EB2" w:rsidRDefault="00AE36E8" w:rsidP="009A09B5">
      <w:pPr>
        <w:pStyle w:val="Default"/>
        <w:spacing w:line="276" w:lineRule="auto"/>
        <w:ind w:left="2160"/>
        <w:jc w:val="both"/>
        <w:rPr>
          <w:rFonts w:ascii="Times New Roman" w:hAnsi="Times New Roman" w:cs="Times New Roman"/>
        </w:rPr>
      </w:pPr>
    </w:p>
    <w:p w14:paraId="0FC239EF"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 xml:space="preserve">(e) Full name(s) and position(s) of authorised signatories to the account or for the transaction; </w:t>
      </w:r>
    </w:p>
    <w:p w14:paraId="293530FC" w14:textId="77777777" w:rsidR="00AE36E8" w:rsidRPr="00EB7EB2" w:rsidRDefault="00AE36E8" w:rsidP="009A09B5">
      <w:pPr>
        <w:pStyle w:val="Default"/>
        <w:spacing w:line="276" w:lineRule="auto"/>
        <w:ind w:left="2160"/>
        <w:jc w:val="both"/>
        <w:rPr>
          <w:rFonts w:ascii="Times New Roman" w:hAnsi="Times New Roman" w:cs="Times New Roman"/>
        </w:rPr>
      </w:pPr>
    </w:p>
    <w:p w14:paraId="78A4FEFF"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(f) Verify the Citizenship Identity Card or other identification document issued by Ministry of Home and Cultural Affairs (MOHCA) or a passport and retain a copy of the document for each concerned person;</w:t>
      </w:r>
    </w:p>
    <w:p w14:paraId="6CD77977" w14:textId="77777777" w:rsidR="00AE36E8" w:rsidRPr="00EB7EB2" w:rsidRDefault="00AE36E8" w:rsidP="009A09B5">
      <w:pPr>
        <w:pStyle w:val="Default"/>
        <w:spacing w:line="276" w:lineRule="auto"/>
        <w:ind w:left="2160"/>
        <w:jc w:val="both"/>
        <w:rPr>
          <w:rFonts w:ascii="Times New Roman" w:hAnsi="Times New Roman" w:cs="Times New Roman"/>
        </w:rPr>
      </w:pPr>
    </w:p>
    <w:p w14:paraId="215BBBC0" w14:textId="77777777"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lastRenderedPageBreak/>
        <w:t>(g) Record the permanent and present address of each concerned person;</w:t>
      </w:r>
    </w:p>
    <w:p w14:paraId="573E6F6B" w14:textId="77777777" w:rsidR="00AE36E8" w:rsidRPr="00EB7EB2" w:rsidRDefault="00AE36E8" w:rsidP="009A09B5">
      <w:pPr>
        <w:pStyle w:val="Default"/>
        <w:spacing w:line="276" w:lineRule="auto"/>
        <w:ind w:left="2160"/>
        <w:jc w:val="both"/>
        <w:rPr>
          <w:rFonts w:ascii="Times New Roman" w:hAnsi="Times New Roman" w:cs="Times New Roman"/>
        </w:rPr>
      </w:pPr>
    </w:p>
    <w:p w14:paraId="11453E54"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(h) Record the telephone number of each concerned person; </w:t>
      </w:r>
    </w:p>
    <w:p w14:paraId="2874E9EB" w14:textId="77777777" w:rsidR="00AE36E8" w:rsidRPr="00EB7EB2" w:rsidRDefault="00AE36E8" w:rsidP="009A09B5">
      <w:pPr>
        <w:pStyle w:val="Default"/>
        <w:spacing w:line="276" w:lineRule="auto"/>
        <w:ind w:left="2160"/>
        <w:jc w:val="both"/>
        <w:rPr>
          <w:rFonts w:ascii="Times New Roman" w:hAnsi="Times New Roman" w:cs="Times New Roman"/>
        </w:rPr>
      </w:pPr>
    </w:p>
    <w:p w14:paraId="283EA833" w14:textId="77777777" w:rsidR="00AE36E8" w:rsidRPr="00EB7EB2" w:rsidRDefault="00AE36E8" w:rsidP="009A09B5">
      <w:pPr>
        <w:pStyle w:val="Default"/>
        <w:numPr>
          <w:ilvl w:val="0"/>
          <w:numId w:val="12"/>
        </w:numPr>
        <w:spacing w:after="6" w:line="276" w:lineRule="auto"/>
        <w:jc w:val="both"/>
        <w:rPr>
          <w:rFonts w:ascii="Times New Roman" w:hAnsi="Times New Roman" w:cs="Times New Roman"/>
        </w:rPr>
      </w:pPr>
      <w:r w:rsidRPr="00EB7EB2">
        <w:rPr>
          <w:rFonts w:ascii="Times New Roman" w:hAnsi="Times New Roman" w:cs="Times New Roman"/>
        </w:rPr>
        <w:t>Record the Taxpayer Identification Number of each concerned person (if applicable) and</w:t>
      </w:r>
    </w:p>
    <w:p w14:paraId="06C77F7A" w14:textId="77777777" w:rsidR="00AE36E8" w:rsidRPr="00EB7EB2" w:rsidRDefault="00AE36E8" w:rsidP="009A09B5">
      <w:pPr>
        <w:pStyle w:val="Default"/>
        <w:spacing w:after="6" w:line="276" w:lineRule="auto"/>
        <w:ind w:left="2520"/>
        <w:jc w:val="both"/>
        <w:rPr>
          <w:rFonts w:ascii="Times New Roman" w:hAnsi="Times New Roman" w:cs="Times New Roman"/>
        </w:rPr>
      </w:pPr>
    </w:p>
    <w:p w14:paraId="2E7221B8" w14:textId="77777777" w:rsidR="00AE36E8" w:rsidRPr="00EB7EB2" w:rsidRDefault="00AE36E8" w:rsidP="009A09B5">
      <w:pPr>
        <w:pStyle w:val="Default"/>
        <w:spacing w:line="276" w:lineRule="auto"/>
        <w:ind w:left="2160"/>
        <w:jc w:val="both"/>
        <w:rPr>
          <w:rFonts w:ascii="Times New Roman" w:hAnsi="Times New Roman" w:cs="Times New Roman"/>
        </w:rPr>
      </w:pPr>
      <w:r w:rsidRPr="00EB7EB2">
        <w:rPr>
          <w:rFonts w:ascii="Times New Roman" w:hAnsi="Times New Roman" w:cs="Times New Roman"/>
        </w:rPr>
        <w:t xml:space="preserve">(j) Obtain two passport sized photographs of each. </w:t>
      </w:r>
    </w:p>
    <w:p w14:paraId="6B8464BC" w14:textId="77777777" w:rsidR="00AE36E8" w:rsidRPr="00EB7EB2" w:rsidRDefault="00AE36E8" w:rsidP="009A09B5">
      <w:pPr>
        <w:pStyle w:val="Default"/>
        <w:spacing w:line="276" w:lineRule="auto"/>
        <w:jc w:val="both"/>
        <w:rPr>
          <w:rFonts w:ascii="Times New Roman" w:hAnsi="Times New Roman" w:cs="Times New Roman"/>
        </w:rPr>
      </w:pPr>
    </w:p>
    <w:p w14:paraId="511978C8" w14:textId="7961C5A7" w:rsidR="00AE36E8" w:rsidRPr="00EB7EB2" w:rsidRDefault="00DA3967" w:rsidP="009A09B5">
      <w:pPr>
        <w:pStyle w:val="Default"/>
        <w:spacing w:line="276" w:lineRule="auto"/>
        <w:ind w:left="1440"/>
        <w:jc w:val="both"/>
        <w:rPr>
          <w:rFonts w:ascii="Times New Roman" w:hAnsi="Times New Roman" w:cs="Times New Roman"/>
        </w:rPr>
      </w:pPr>
      <w:r w:rsidRPr="00EB7EB2">
        <w:rPr>
          <w:rFonts w:ascii="Times New Roman" w:hAnsi="Times New Roman" w:cs="Times New Roman"/>
        </w:rPr>
        <w:t>(7</w:t>
      </w:r>
      <w:r w:rsidR="00AE36E8" w:rsidRPr="00EB7EB2">
        <w:rPr>
          <w:rFonts w:ascii="Times New Roman" w:hAnsi="Times New Roman" w:cs="Times New Roman"/>
        </w:rPr>
        <w:t>) Identification requirements for other entities</w:t>
      </w:r>
    </w:p>
    <w:p w14:paraId="593B6D7E" w14:textId="77777777" w:rsidR="00AE36E8" w:rsidRPr="00EB7EB2" w:rsidRDefault="00AE36E8" w:rsidP="009A09B5">
      <w:pPr>
        <w:pStyle w:val="Default"/>
        <w:spacing w:line="276" w:lineRule="auto"/>
        <w:ind w:left="1440"/>
        <w:jc w:val="both"/>
        <w:rPr>
          <w:rFonts w:ascii="Times New Roman" w:hAnsi="Times New Roman" w:cs="Times New Roman"/>
        </w:rPr>
      </w:pPr>
    </w:p>
    <w:p w14:paraId="57E456A2" w14:textId="5602E8FE"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 xml:space="preserve">(a) The identification requirements in </w:t>
      </w:r>
      <w:r w:rsidR="005403C4" w:rsidRPr="00EB7EB2">
        <w:rPr>
          <w:rFonts w:ascii="Times New Roman" w:hAnsi="Times New Roman" w:cs="Times New Roman"/>
        </w:rPr>
        <w:t>sub</w:t>
      </w:r>
      <w:r w:rsidR="003B53C6" w:rsidRPr="00EB7EB2">
        <w:rPr>
          <w:rFonts w:ascii="Times New Roman" w:hAnsi="Times New Roman" w:cs="Times New Roman"/>
        </w:rPr>
        <w:t>section</w:t>
      </w:r>
      <w:r w:rsidR="003B53C6" w:rsidRPr="00EB7EB2">
        <w:rPr>
          <w:rFonts w:ascii="Times New Roman" w:hAnsi="Times New Roman" w:cs="Times New Roman"/>
        </w:rPr>
        <w:t xml:space="preserve"> </w:t>
      </w:r>
      <w:r w:rsidRPr="00EB7EB2">
        <w:rPr>
          <w:rFonts w:ascii="Times New Roman" w:hAnsi="Times New Roman" w:cs="Times New Roman"/>
        </w:rPr>
        <w:t>(</w:t>
      </w:r>
      <w:r w:rsidR="005403C4" w:rsidRPr="00EB7EB2">
        <w:rPr>
          <w:rFonts w:ascii="Times New Roman" w:hAnsi="Times New Roman" w:cs="Times New Roman"/>
        </w:rPr>
        <w:t>5</w:t>
      </w:r>
      <w:r w:rsidRPr="00EB7EB2">
        <w:rPr>
          <w:rFonts w:ascii="Times New Roman" w:hAnsi="Times New Roman" w:cs="Times New Roman"/>
        </w:rPr>
        <w:t xml:space="preserve">) applies in the case of a financial service being provided to </w:t>
      </w:r>
    </w:p>
    <w:p w14:paraId="6DDC7936" w14:textId="77777777" w:rsidR="00AE36E8" w:rsidRPr="00EB7EB2" w:rsidRDefault="00AE36E8" w:rsidP="009A09B5">
      <w:pPr>
        <w:pStyle w:val="Default"/>
        <w:spacing w:line="276" w:lineRule="auto"/>
        <w:ind w:left="2160"/>
        <w:jc w:val="both"/>
        <w:rPr>
          <w:rFonts w:ascii="Times New Roman" w:hAnsi="Times New Roman" w:cs="Times New Roman"/>
        </w:rPr>
      </w:pPr>
    </w:p>
    <w:p w14:paraId="3E231031" w14:textId="507D7879" w:rsidR="00AE36E8" w:rsidRPr="00EB7EB2" w:rsidRDefault="00DA3967" w:rsidP="009A09B5">
      <w:pPr>
        <w:pStyle w:val="Default"/>
        <w:spacing w:after="10" w:line="276" w:lineRule="auto"/>
        <w:ind w:left="2880"/>
        <w:jc w:val="both"/>
        <w:rPr>
          <w:rFonts w:ascii="Times New Roman" w:hAnsi="Times New Roman" w:cs="Times New Roman"/>
        </w:rPr>
      </w:pPr>
      <w:r w:rsidRPr="00EB7EB2">
        <w:rPr>
          <w:rFonts w:ascii="Times New Roman" w:hAnsi="Times New Roman" w:cs="Times New Roman"/>
        </w:rPr>
        <w:t xml:space="preserve">i). </w:t>
      </w:r>
      <w:r w:rsidR="00AE36E8" w:rsidRPr="00EB7EB2">
        <w:rPr>
          <w:rFonts w:ascii="Times New Roman" w:hAnsi="Times New Roman" w:cs="Times New Roman"/>
        </w:rPr>
        <w:t xml:space="preserve">a foreign aid agency not covered by </w:t>
      </w:r>
      <w:r w:rsidR="005403C4" w:rsidRPr="00EB7EB2">
        <w:rPr>
          <w:rFonts w:ascii="Times New Roman" w:hAnsi="Times New Roman" w:cs="Times New Roman"/>
        </w:rPr>
        <w:t>s</w:t>
      </w:r>
      <w:r w:rsidR="00AE36E8" w:rsidRPr="00EB7EB2">
        <w:rPr>
          <w:rFonts w:ascii="Times New Roman" w:hAnsi="Times New Roman" w:cs="Times New Roman"/>
        </w:rPr>
        <w:t>ubsection (</w:t>
      </w:r>
      <w:r w:rsidR="005403C4" w:rsidRPr="00EB7EB2">
        <w:rPr>
          <w:rFonts w:ascii="Times New Roman" w:hAnsi="Times New Roman" w:cs="Times New Roman"/>
        </w:rPr>
        <w:t>5</w:t>
      </w:r>
      <w:r w:rsidR="00AE36E8" w:rsidRPr="00EB7EB2">
        <w:rPr>
          <w:rFonts w:ascii="Times New Roman" w:hAnsi="Times New Roman" w:cs="Times New Roman"/>
        </w:rPr>
        <w:t>);</w:t>
      </w:r>
    </w:p>
    <w:p w14:paraId="62310024" w14:textId="77777777" w:rsidR="00AE36E8" w:rsidRPr="00EB7EB2" w:rsidRDefault="00AE36E8" w:rsidP="009A09B5">
      <w:pPr>
        <w:pStyle w:val="Default"/>
        <w:spacing w:after="10" w:line="276" w:lineRule="auto"/>
        <w:ind w:left="3240"/>
        <w:jc w:val="both"/>
        <w:rPr>
          <w:rFonts w:ascii="Times New Roman" w:hAnsi="Times New Roman" w:cs="Times New Roman"/>
        </w:rPr>
      </w:pPr>
      <w:r w:rsidRPr="00EB7EB2">
        <w:rPr>
          <w:rFonts w:ascii="Times New Roman" w:hAnsi="Times New Roman" w:cs="Times New Roman"/>
        </w:rPr>
        <w:t xml:space="preserve"> </w:t>
      </w:r>
    </w:p>
    <w:p w14:paraId="0CDF44D7" w14:textId="28A55EC5" w:rsidR="00AE36E8" w:rsidRPr="00EB7EB2" w:rsidRDefault="00DA3967" w:rsidP="009A09B5">
      <w:pPr>
        <w:pStyle w:val="Default"/>
        <w:spacing w:line="276" w:lineRule="auto"/>
        <w:ind w:left="2880"/>
        <w:jc w:val="both"/>
        <w:rPr>
          <w:rFonts w:ascii="Times New Roman" w:hAnsi="Times New Roman" w:cs="Times New Roman"/>
        </w:rPr>
      </w:pPr>
      <w:r w:rsidRPr="00EB7EB2">
        <w:rPr>
          <w:rFonts w:ascii="Times New Roman" w:hAnsi="Times New Roman" w:cs="Times New Roman"/>
        </w:rPr>
        <w:t xml:space="preserve">ii). </w:t>
      </w:r>
      <w:r w:rsidR="00AE36E8" w:rsidRPr="00EB7EB2">
        <w:rPr>
          <w:rFonts w:ascii="Times New Roman" w:hAnsi="Times New Roman" w:cs="Times New Roman"/>
        </w:rPr>
        <w:t xml:space="preserve">a trade union, or </w:t>
      </w:r>
    </w:p>
    <w:p w14:paraId="6C60A4D3" w14:textId="77777777" w:rsidR="00AE36E8" w:rsidRPr="00EB7EB2" w:rsidRDefault="00AE36E8" w:rsidP="009A09B5">
      <w:pPr>
        <w:pStyle w:val="Default"/>
        <w:spacing w:line="276" w:lineRule="auto"/>
        <w:ind w:left="2880"/>
        <w:jc w:val="both"/>
        <w:rPr>
          <w:rFonts w:ascii="Times New Roman" w:hAnsi="Times New Roman" w:cs="Times New Roman"/>
        </w:rPr>
      </w:pPr>
    </w:p>
    <w:p w14:paraId="52A01FBF" w14:textId="07CCB350" w:rsidR="00AE36E8" w:rsidRPr="00EB7EB2" w:rsidRDefault="00DA3967" w:rsidP="009A09B5">
      <w:pPr>
        <w:pStyle w:val="Default"/>
        <w:spacing w:line="276" w:lineRule="auto"/>
        <w:ind w:left="2880"/>
        <w:jc w:val="both"/>
        <w:rPr>
          <w:rFonts w:ascii="Times New Roman" w:hAnsi="Times New Roman" w:cs="Times New Roman"/>
        </w:rPr>
      </w:pPr>
      <w:r w:rsidRPr="00EB7EB2">
        <w:rPr>
          <w:rFonts w:ascii="Times New Roman" w:hAnsi="Times New Roman" w:cs="Times New Roman"/>
        </w:rPr>
        <w:t xml:space="preserve">iii). </w:t>
      </w:r>
      <w:r w:rsidR="00AE36E8" w:rsidRPr="00EB7EB2">
        <w:rPr>
          <w:rFonts w:ascii="Times New Roman" w:hAnsi="Times New Roman" w:cs="Times New Roman"/>
        </w:rPr>
        <w:t xml:space="preserve">a political party </w:t>
      </w:r>
    </w:p>
    <w:p w14:paraId="63EECE35" w14:textId="77777777" w:rsidR="00AE36E8" w:rsidRPr="00EB7EB2" w:rsidRDefault="00AE36E8" w:rsidP="009A09B5">
      <w:pPr>
        <w:pStyle w:val="Default"/>
        <w:spacing w:line="276" w:lineRule="auto"/>
        <w:jc w:val="both"/>
        <w:rPr>
          <w:rFonts w:ascii="Times New Roman" w:hAnsi="Times New Roman" w:cs="Times New Roman"/>
        </w:rPr>
      </w:pPr>
    </w:p>
    <w:p w14:paraId="5B69AFB4" w14:textId="4BAB15AE" w:rsidR="00AE36E8" w:rsidRPr="00EB7EB2" w:rsidRDefault="00AE36E8" w:rsidP="009A09B5">
      <w:pPr>
        <w:pStyle w:val="Default"/>
        <w:spacing w:line="276" w:lineRule="auto"/>
        <w:ind w:left="2520" w:hanging="360"/>
        <w:jc w:val="both"/>
        <w:rPr>
          <w:rFonts w:ascii="Times New Roman" w:hAnsi="Times New Roman" w:cs="Times New Roman"/>
        </w:rPr>
      </w:pPr>
      <w:r w:rsidRPr="00EB7EB2">
        <w:rPr>
          <w:rFonts w:ascii="Times New Roman" w:hAnsi="Times New Roman" w:cs="Times New Roman"/>
        </w:rPr>
        <w:t xml:space="preserve">(b) In the case of any other entity, domestic or foreign, the requirements of </w:t>
      </w:r>
      <w:r w:rsidR="005403C4" w:rsidRPr="00EB7EB2">
        <w:rPr>
          <w:rFonts w:ascii="Times New Roman" w:hAnsi="Times New Roman" w:cs="Times New Roman"/>
        </w:rPr>
        <w:t>subsection</w:t>
      </w:r>
      <w:r w:rsidRPr="00EB7EB2">
        <w:rPr>
          <w:rFonts w:ascii="Times New Roman" w:hAnsi="Times New Roman" w:cs="Times New Roman"/>
        </w:rPr>
        <w:t xml:space="preserve"> (</w:t>
      </w:r>
      <w:r w:rsidR="005403C4" w:rsidRPr="00EB7EB2">
        <w:rPr>
          <w:rFonts w:ascii="Times New Roman" w:hAnsi="Times New Roman" w:cs="Times New Roman"/>
        </w:rPr>
        <w:t>5</w:t>
      </w:r>
      <w:r w:rsidRPr="00EB7EB2">
        <w:rPr>
          <w:rFonts w:ascii="Times New Roman" w:hAnsi="Times New Roman" w:cs="Times New Roman"/>
        </w:rPr>
        <w:t xml:space="preserve">) applies to </w:t>
      </w:r>
      <w:r w:rsidR="00EB7EB2" w:rsidRPr="00EB7EB2">
        <w:rPr>
          <w:rFonts w:ascii="Times New Roman" w:hAnsi="Times New Roman" w:cs="Times New Roman"/>
        </w:rPr>
        <w:t>non-government</w:t>
      </w:r>
      <w:r w:rsidRPr="00EB7EB2">
        <w:rPr>
          <w:rFonts w:ascii="Times New Roman" w:hAnsi="Times New Roman" w:cs="Times New Roman"/>
        </w:rPr>
        <w:t xml:space="preserve"> entities and </w:t>
      </w:r>
      <w:r w:rsidR="005403C4" w:rsidRPr="00EB7EB2">
        <w:rPr>
          <w:rFonts w:ascii="Times New Roman" w:hAnsi="Times New Roman" w:cs="Times New Roman"/>
        </w:rPr>
        <w:t>subsection</w:t>
      </w:r>
      <w:r w:rsidR="005403C4" w:rsidRPr="00EB7EB2">
        <w:rPr>
          <w:rFonts w:ascii="Times New Roman" w:hAnsi="Times New Roman" w:cs="Times New Roman"/>
        </w:rPr>
        <w:t xml:space="preserve"> </w:t>
      </w:r>
      <w:r w:rsidRPr="00EB7EB2">
        <w:rPr>
          <w:rFonts w:ascii="Times New Roman" w:hAnsi="Times New Roman" w:cs="Times New Roman"/>
        </w:rPr>
        <w:t>(</w:t>
      </w:r>
      <w:r w:rsidR="005403C4" w:rsidRPr="00EB7EB2">
        <w:rPr>
          <w:rFonts w:ascii="Times New Roman" w:hAnsi="Times New Roman" w:cs="Times New Roman"/>
        </w:rPr>
        <w:t>6</w:t>
      </w:r>
      <w:r w:rsidRPr="00EB7EB2">
        <w:rPr>
          <w:rFonts w:ascii="Times New Roman" w:hAnsi="Times New Roman" w:cs="Times New Roman"/>
        </w:rPr>
        <w:t>) applies to government entities.</w:t>
      </w:r>
    </w:p>
    <w:p w14:paraId="00866E2D" w14:textId="77777777" w:rsidR="00AE36E8" w:rsidRPr="00EB7EB2" w:rsidRDefault="00AE36E8" w:rsidP="009A09B5">
      <w:pPr>
        <w:pStyle w:val="Default"/>
        <w:spacing w:line="276" w:lineRule="auto"/>
        <w:jc w:val="both"/>
        <w:rPr>
          <w:rFonts w:ascii="Times New Roman" w:hAnsi="Times New Roman" w:cs="Times New Roman"/>
        </w:rPr>
      </w:pPr>
    </w:p>
    <w:p w14:paraId="403D6966" w14:textId="77777777" w:rsidR="00AE36E8" w:rsidRPr="00EB7EB2" w:rsidRDefault="00AE36E8" w:rsidP="009A09B5">
      <w:pPr>
        <w:pStyle w:val="Default"/>
        <w:spacing w:line="276" w:lineRule="auto"/>
        <w:jc w:val="both"/>
        <w:rPr>
          <w:rFonts w:ascii="Times New Roman" w:hAnsi="Times New Roman" w:cs="Times New Roman"/>
        </w:rPr>
      </w:pPr>
    </w:p>
    <w:p w14:paraId="450CFA71" w14:textId="77777777" w:rsidR="00DA3967"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Reporting entities are required to</w:t>
      </w:r>
      <w:r w:rsidR="00DA3967" w:rsidRPr="00EB7EB2">
        <w:rPr>
          <w:rFonts w:ascii="Times New Roman" w:hAnsi="Times New Roman" w:cs="Times New Roman"/>
        </w:rPr>
        <w:t>:</w:t>
      </w:r>
    </w:p>
    <w:p w14:paraId="605E5B74" w14:textId="46D5A553" w:rsidR="0036134B" w:rsidRPr="00EB7EB2" w:rsidRDefault="00AE36E8" w:rsidP="009A09B5">
      <w:pPr>
        <w:pStyle w:val="Default"/>
        <w:numPr>
          <w:ilvl w:val="0"/>
          <w:numId w:val="21"/>
        </w:numPr>
        <w:spacing w:line="276" w:lineRule="auto"/>
        <w:jc w:val="both"/>
        <w:rPr>
          <w:rFonts w:ascii="Times New Roman" w:hAnsi="Times New Roman" w:cs="Times New Roman"/>
        </w:rPr>
      </w:pPr>
      <w:r w:rsidRPr="00EB7EB2">
        <w:rPr>
          <w:rFonts w:ascii="Times New Roman" w:hAnsi="Times New Roman" w:cs="Times New Roman"/>
        </w:rPr>
        <w:t xml:space="preserve"> verify that any person purporting to act on behalf of the customer (either natural person or legal persons/arrangements) is so authorised, and identify and verify the identity of that person</w:t>
      </w:r>
      <w:r w:rsidR="0036134B" w:rsidRPr="00EB7EB2">
        <w:rPr>
          <w:rFonts w:ascii="Times New Roman" w:hAnsi="Times New Roman" w:cs="Times New Roman"/>
        </w:rPr>
        <w:t>.</w:t>
      </w:r>
    </w:p>
    <w:p w14:paraId="0F01389D" w14:textId="44E355C6" w:rsidR="00AE36E8" w:rsidRPr="00EB7EB2" w:rsidRDefault="00AE36E8"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 xml:space="preserve"> </w:t>
      </w:r>
    </w:p>
    <w:p w14:paraId="4DED855F" w14:textId="51C0AF33" w:rsidR="009840B5" w:rsidRPr="00EB7EB2" w:rsidRDefault="00AE36E8" w:rsidP="009A09B5">
      <w:pPr>
        <w:pStyle w:val="Default"/>
        <w:numPr>
          <w:ilvl w:val="0"/>
          <w:numId w:val="21"/>
        </w:numPr>
        <w:spacing w:line="276" w:lineRule="auto"/>
        <w:jc w:val="both"/>
        <w:rPr>
          <w:rFonts w:ascii="Times New Roman" w:hAnsi="Times New Roman" w:cs="Times New Roman"/>
        </w:rPr>
      </w:pPr>
      <w:r w:rsidRPr="00EB7EB2">
        <w:rPr>
          <w:rFonts w:ascii="Times New Roman" w:hAnsi="Times New Roman" w:cs="Times New Roman"/>
        </w:rPr>
        <w:t xml:space="preserve">identify the beneficial owner and take reasonable measures to verify the identity of the beneficial owner, using the relevant information or data obtained from a reliable source, such that the reporting entities is satisfied that it knows who the beneficial owner is. </w:t>
      </w:r>
    </w:p>
    <w:p w14:paraId="6662EAFA" w14:textId="77777777" w:rsidR="00AE36E8" w:rsidRPr="00EB7EB2" w:rsidRDefault="00AE36E8" w:rsidP="009A09B5">
      <w:pPr>
        <w:pStyle w:val="Default"/>
        <w:spacing w:line="276" w:lineRule="auto"/>
        <w:ind w:left="630"/>
        <w:jc w:val="both"/>
        <w:rPr>
          <w:rFonts w:ascii="Times New Roman" w:hAnsi="Times New Roman" w:cs="Times New Roman"/>
        </w:rPr>
      </w:pPr>
    </w:p>
    <w:p w14:paraId="185E42AA" w14:textId="7C51D12F" w:rsidR="00DA3967" w:rsidRPr="00EB7EB2" w:rsidRDefault="00DA3967" w:rsidP="009A09B5">
      <w:pPr>
        <w:pStyle w:val="Default"/>
        <w:numPr>
          <w:ilvl w:val="0"/>
          <w:numId w:val="21"/>
        </w:numPr>
        <w:spacing w:line="276" w:lineRule="auto"/>
        <w:jc w:val="both"/>
        <w:rPr>
          <w:rFonts w:ascii="Times New Roman" w:hAnsi="Times New Roman" w:cs="Times New Roman"/>
        </w:rPr>
      </w:pPr>
      <w:r w:rsidRPr="00EB7EB2">
        <w:rPr>
          <w:rFonts w:ascii="Times New Roman" w:hAnsi="Times New Roman" w:cs="Times New Roman"/>
        </w:rPr>
        <w:t>u</w:t>
      </w:r>
      <w:r w:rsidR="00AE36E8" w:rsidRPr="00EB7EB2">
        <w:rPr>
          <w:rFonts w:ascii="Times New Roman" w:hAnsi="Times New Roman" w:cs="Times New Roman"/>
        </w:rPr>
        <w:t>nderstand and, as appropriate, obtain information on, the purpose and intended nature of the business relationship.</w:t>
      </w:r>
    </w:p>
    <w:p w14:paraId="700AE204" w14:textId="77777777" w:rsidR="00DA3967" w:rsidRPr="00EB7EB2" w:rsidRDefault="00DA3967" w:rsidP="009A09B5">
      <w:pPr>
        <w:pStyle w:val="ListParagraph"/>
        <w:spacing w:line="276" w:lineRule="auto"/>
        <w:jc w:val="both"/>
      </w:pPr>
    </w:p>
    <w:p w14:paraId="33EAFADC" w14:textId="66E91F2F" w:rsidR="00AE36E8" w:rsidRPr="00EB7EB2" w:rsidRDefault="00AE36E8" w:rsidP="009A09B5">
      <w:pPr>
        <w:pStyle w:val="Default"/>
        <w:numPr>
          <w:ilvl w:val="0"/>
          <w:numId w:val="21"/>
        </w:numPr>
        <w:spacing w:line="276" w:lineRule="auto"/>
        <w:jc w:val="both"/>
        <w:rPr>
          <w:rFonts w:ascii="Times New Roman" w:hAnsi="Times New Roman" w:cs="Times New Roman"/>
        </w:rPr>
      </w:pPr>
      <w:r w:rsidRPr="00EB7EB2">
        <w:rPr>
          <w:rFonts w:ascii="Times New Roman" w:hAnsi="Times New Roman" w:cs="Times New Roman"/>
        </w:rPr>
        <w:t>conduct ongoing due diligence on the business relationship, including:</w:t>
      </w:r>
    </w:p>
    <w:p w14:paraId="58A6A974" w14:textId="77777777" w:rsidR="00AE36E8" w:rsidRPr="00EB7EB2" w:rsidRDefault="00AE36E8" w:rsidP="009A09B5">
      <w:pPr>
        <w:pStyle w:val="Default"/>
        <w:spacing w:line="276" w:lineRule="auto"/>
        <w:jc w:val="both"/>
        <w:rPr>
          <w:rFonts w:ascii="Times New Roman" w:hAnsi="Times New Roman" w:cs="Times New Roman"/>
        </w:rPr>
      </w:pPr>
    </w:p>
    <w:p w14:paraId="0CBFB7B0" w14:textId="3443B66B" w:rsidR="00AE36E8" w:rsidRPr="00EB7EB2" w:rsidRDefault="00EB7EB2" w:rsidP="009A09B5">
      <w:pPr>
        <w:pStyle w:val="Default"/>
        <w:numPr>
          <w:ilvl w:val="0"/>
          <w:numId w:val="22"/>
        </w:numPr>
        <w:spacing w:line="276" w:lineRule="auto"/>
        <w:jc w:val="both"/>
        <w:rPr>
          <w:rFonts w:ascii="Times New Roman" w:hAnsi="Times New Roman" w:cs="Times New Roman"/>
        </w:rPr>
      </w:pPr>
      <w:r w:rsidRPr="00EB7EB2">
        <w:rPr>
          <w:rFonts w:ascii="Times New Roman" w:hAnsi="Times New Roman" w:cs="Times New Roman"/>
        </w:rPr>
        <w:lastRenderedPageBreak/>
        <w:t>Scrutinizing</w:t>
      </w:r>
      <w:r w:rsidR="00AE36E8" w:rsidRPr="00EB7EB2">
        <w:rPr>
          <w:rFonts w:ascii="Times New Roman" w:hAnsi="Times New Roman" w:cs="Times New Roman"/>
        </w:rPr>
        <w:t xml:space="preserve"> transactions undertaken throughout the course of that relationship to ensure that the transactions being conducted are consistent with the reporting entities knowledge of the customer, their business and risk profile, including where necessary, the source of funds; and</w:t>
      </w:r>
    </w:p>
    <w:p w14:paraId="31F687AC" w14:textId="77777777" w:rsidR="00AE36E8" w:rsidRPr="00EB7EB2" w:rsidRDefault="00AE36E8" w:rsidP="009A09B5">
      <w:pPr>
        <w:pStyle w:val="Default"/>
        <w:spacing w:line="276" w:lineRule="auto"/>
        <w:ind w:left="1800"/>
        <w:jc w:val="both"/>
        <w:rPr>
          <w:rFonts w:ascii="Times New Roman" w:hAnsi="Times New Roman" w:cs="Times New Roman"/>
        </w:rPr>
      </w:pPr>
    </w:p>
    <w:p w14:paraId="59BF95D1" w14:textId="788BDC1B" w:rsidR="00AE36E8" w:rsidRPr="00EB7EB2" w:rsidRDefault="00AE36E8" w:rsidP="009A09B5">
      <w:pPr>
        <w:pStyle w:val="Default"/>
        <w:numPr>
          <w:ilvl w:val="0"/>
          <w:numId w:val="22"/>
        </w:numPr>
        <w:spacing w:line="276" w:lineRule="auto"/>
        <w:jc w:val="both"/>
        <w:rPr>
          <w:rFonts w:ascii="Times New Roman" w:hAnsi="Times New Roman" w:cs="Times New Roman"/>
        </w:rPr>
      </w:pPr>
      <w:r w:rsidRPr="00EB7EB2">
        <w:rPr>
          <w:rFonts w:ascii="Times New Roman" w:hAnsi="Times New Roman" w:cs="Times New Roman"/>
        </w:rPr>
        <w:t>Ensuring that documents, data or information collected under the CDD process is kept up-to-date and relevant, by undertaking reviews of existing records, particularly for higher risk categories of customers.</w:t>
      </w:r>
    </w:p>
    <w:p w14:paraId="25E365F1" w14:textId="77777777" w:rsidR="00AE36E8" w:rsidRPr="00EB7EB2" w:rsidRDefault="00AE36E8" w:rsidP="009A09B5">
      <w:pPr>
        <w:pStyle w:val="Default"/>
        <w:spacing w:line="276" w:lineRule="auto"/>
        <w:jc w:val="both"/>
        <w:rPr>
          <w:rFonts w:ascii="Times New Roman" w:hAnsi="Times New Roman" w:cs="Times New Roman"/>
        </w:rPr>
      </w:pPr>
    </w:p>
    <w:p w14:paraId="1FCAA16C" w14:textId="2EC837F8"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In conducting CDD, reporting entities are required to comply with the requirements on combating the financing of terrorism under Chapter V</w:t>
      </w:r>
      <w:r w:rsidR="00FF6948" w:rsidRPr="00EB7EB2">
        <w:rPr>
          <w:rFonts w:ascii="Times New Roman" w:hAnsi="Times New Roman" w:cs="Times New Roman"/>
        </w:rPr>
        <w:t>I</w:t>
      </w:r>
      <w:r w:rsidRPr="00EB7EB2">
        <w:rPr>
          <w:rFonts w:ascii="Times New Roman" w:hAnsi="Times New Roman" w:cs="Times New Roman"/>
        </w:rPr>
        <w:t xml:space="preserve"> of the </w:t>
      </w:r>
      <w:r w:rsidR="00FF6948" w:rsidRPr="00EB7EB2">
        <w:rPr>
          <w:rFonts w:ascii="Times New Roman" w:hAnsi="Times New Roman" w:cs="Times New Roman"/>
        </w:rPr>
        <w:t>Act</w:t>
      </w:r>
      <w:r w:rsidRPr="00EB7EB2">
        <w:rPr>
          <w:rFonts w:ascii="Times New Roman" w:hAnsi="Times New Roman" w:cs="Times New Roman"/>
        </w:rPr>
        <w:t xml:space="preserve"> </w:t>
      </w:r>
      <w:r w:rsidR="00BF07AF" w:rsidRPr="00EB7EB2">
        <w:rPr>
          <w:rFonts w:ascii="Times New Roman" w:hAnsi="Times New Roman" w:cs="Times New Roman"/>
        </w:rPr>
        <w:t xml:space="preserve">and any rules issued under that Chapter </w:t>
      </w:r>
      <w:r w:rsidRPr="00EB7EB2">
        <w:rPr>
          <w:rFonts w:ascii="Times New Roman" w:hAnsi="Times New Roman" w:cs="Times New Roman"/>
        </w:rPr>
        <w:t xml:space="preserve">and these rule </w:t>
      </w:r>
      <w:r w:rsidR="005403C4" w:rsidRPr="00EB7EB2">
        <w:rPr>
          <w:rFonts w:ascii="Times New Roman" w:hAnsi="Times New Roman" w:cs="Times New Roman"/>
        </w:rPr>
        <w:t>and</w:t>
      </w:r>
      <w:r w:rsidR="005403C4" w:rsidRPr="00EB7EB2">
        <w:rPr>
          <w:rFonts w:ascii="Times New Roman" w:hAnsi="Times New Roman" w:cs="Times New Roman"/>
        </w:rPr>
        <w:t xml:space="preserve"> </w:t>
      </w:r>
      <w:r w:rsidRPr="00EB7EB2">
        <w:rPr>
          <w:rFonts w:ascii="Times New Roman" w:hAnsi="Times New Roman" w:cs="Times New Roman"/>
        </w:rPr>
        <w:t>regulations.</w:t>
      </w:r>
    </w:p>
    <w:p w14:paraId="3B9F8207" w14:textId="77777777" w:rsidR="00AE36E8" w:rsidRPr="00EB7EB2" w:rsidRDefault="00AE36E8" w:rsidP="009A09B5">
      <w:pPr>
        <w:pStyle w:val="Default"/>
        <w:spacing w:line="276" w:lineRule="auto"/>
        <w:jc w:val="both"/>
        <w:rPr>
          <w:rFonts w:ascii="Times New Roman" w:hAnsi="Times New Roman" w:cs="Times New Roman"/>
        </w:rPr>
      </w:pPr>
    </w:p>
    <w:p w14:paraId="714C1F8E" w14:textId="194E8C9F" w:rsidR="00AE36E8" w:rsidRPr="00EB7EB2" w:rsidRDefault="00AE36E8" w:rsidP="009A09B5">
      <w:pPr>
        <w:pStyle w:val="Default"/>
        <w:spacing w:line="276" w:lineRule="auto"/>
        <w:ind w:left="630" w:hanging="630"/>
        <w:jc w:val="both"/>
        <w:rPr>
          <w:rFonts w:ascii="Times New Roman" w:hAnsi="Times New Roman" w:cs="Times New Roman"/>
        </w:rPr>
      </w:pPr>
      <w:r w:rsidRPr="00EB7EB2">
        <w:rPr>
          <w:rFonts w:ascii="Times New Roman" w:hAnsi="Times New Roman" w:cs="Times New Roman"/>
        </w:rPr>
        <w:t>SPECIFIC CDD MEASURES REQUIRED FOR LEGAL PERSONS AND ARRANGEMENTS</w:t>
      </w:r>
    </w:p>
    <w:p w14:paraId="106382B3" w14:textId="77777777" w:rsidR="00AE36E8" w:rsidRPr="00EB7EB2" w:rsidRDefault="00AE36E8" w:rsidP="009A09B5">
      <w:pPr>
        <w:pStyle w:val="Default"/>
        <w:spacing w:line="276" w:lineRule="auto"/>
        <w:jc w:val="both"/>
        <w:rPr>
          <w:rFonts w:ascii="Times New Roman" w:hAnsi="Times New Roman" w:cs="Times New Roman"/>
        </w:rPr>
      </w:pPr>
    </w:p>
    <w:p w14:paraId="5499C719" w14:textId="3C51607F"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For customers that are legal persons or legal arrangements (Domestic/Foreign), the reporting entities should be required to understand the nature of the customer’s business and its ownership and control structure. </w:t>
      </w:r>
    </w:p>
    <w:p w14:paraId="2A77DB28" w14:textId="77777777" w:rsidR="00AE36E8" w:rsidRPr="00EB7EB2" w:rsidRDefault="00AE36E8" w:rsidP="009A09B5">
      <w:pPr>
        <w:pStyle w:val="Default"/>
        <w:spacing w:line="276" w:lineRule="auto"/>
        <w:jc w:val="both"/>
        <w:rPr>
          <w:rFonts w:ascii="Times New Roman" w:hAnsi="Times New Roman" w:cs="Times New Roman"/>
        </w:rPr>
      </w:pPr>
    </w:p>
    <w:p w14:paraId="531F5589" w14:textId="6CC5BDD0" w:rsidR="00AE36E8" w:rsidRPr="00EB7EB2" w:rsidRDefault="00AE36E8" w:rsidP="009A09B5">
      <w:pPr>
        <w:pStyle w:val="Default"/>
        <w:numPr>
          <w:ilvl w:val="0"/>
          <w:numId w:val="20"/>
        </w:numPr>
        <w:spacing w:after="6" w:line="276" w:lineRule="auto"/>
        <w:jc w:val="both"/>
        <w:rPr>
          <w:rFonts w:ascii="Times New Roman" w:hAnsi="Times New Roman" w:cs="Times New Roman"/>
        </w:rPr>
      </w:pPr>
      <w:r w:rsidRPr="00EB7EB2">
        <w:rPr>
          <w:rFonts w:ascii="Times New Roman" w:hAnsi="Times New Roman" w:cs="Times New Roman"/>
        </w:rPr>
        <w:t xml:space="preserve">For customers that are legal persons or legal arrangements, the reporting entities should be required to identify the customer and verify its identity as required under </w:t>
      </w:r>
      <w:r w:rsidR="003D001F" w:rsidRPr="00EB7EB2">
        <w:rPr>
          <w:rFonts w:ascii="Times New Roman" w:hAnsi="Times New Roman" w:cs="Times New Roman"/>
        </w:rPr>
        <w:t>Section 71</w:t>
      </w:r>
      <w:r w:rsidRPr="00EB7EB2">
        <w:rPr>
          <w:rFonts w:ascii="Times New Roman" w:hAnsi="Times New Roman" w:cs="Times New Roman"/>
        </w:rPr>
        <w:t xml:space="preserve"> and through the following information: </w:t>
      </w:r>
    </w:p>
    <w:p w14:paraId="742157F6" w14:textId="77777777" w:rsidR="00AE36E8" w:rsidRPr="00EB7EB2" w:rsidRDefault="00AE36E8" w:rsidP="009A09B5">
      <w:pPr>
        <w:pStyle w:val="Default"/>
        <w:spacing w:line="276" w:lineRule="auto"/>
        <w:jc w:val="both"/>
        <w:rPr>
          <w:rFonts w:ascii="Times New Roman" w:hAnsi="Times New Roman" w:cs="Times New Roman"/>
        </w:rPr>
      </w:pPr>
    </w:p>
    <w:p w14:paraId="3E38677C" w14:textId="7D9AD78F" w:rsidR="00AE36E8" w:rsidRPr="00EB7EB2" w:rsidRDefault="00DA396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Name, legal form and proof of existence; </w:t>
      </w:r>
    </w:p>
    <w:p w14:paraId="14E6E846" w14:textId="77777777" w:rsidR="00AE36E8" w:rsidRPr="00EB7EB2" w:rsidRDefault="00AE36E8" w:rsidP="009A09B5">
      <w:pPr>
        <w:pStyle w:val="Default"/>
        <w:spacing w:line="276" w:lineRule="auto"/>
        <w:ind w:left="720"/>
        <w:jc w:val="both"/>
        <w:rPr>
          <w:rFonts w:ascii="Times New Roman" w:hAnsi="Times New Roman" w:cs="Times New Roman"/>
        </w:rPr>
      </w:pPr>
    </w:p>
    <w:p w14:paraId="7969924E" w14:textId="1DC2B3B4" w:rsidR="00AE36E8" w:rsidRPr="00EB7EB2" w:rsidRDefault="00DA396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The powers that regulate and bind the legal person or arrangement, as well as the names of the relevant persons having a senior management position in the legal person or arrangement; and </w:t>
      </w:r>
    </w:p>
    <w:p w14:paraId="621EA21C" w14:textId="77777777" w:rsidR="00AE36E8" w:rsidRPr="00EB7EB2" w:rsidRDefault="00AE36E8" w:rsidP="009A09B5">
      <w:pPr>
        <w:pStyle w:val="Default"/>
        <w:spacing w:line="276" w:lineRule="auto"/>
        <w:ind w:left="720"/>
        <w:jc w:val="both"/>
        <w:rPr>
          <w:rFonts w:ascii="Times New Roman" w:hAnsi="Times New Roman" w:cs="Times New Roman"/>
        </w:rPr>
      </w:pPr>
    </w:p>
    <w:p w14:paraId="4C3DFC0A" w14:textId="5AF31D0A" w:rsidR="00AE36E8" w:rsidRPr="00EB7EB2" w:rsidRDefault="00DA396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(3</w:t>
      </w:r>
      <w:r w:rsidR="00AE36E8" w:rsidRPr="00EB7EB2">
        <w:rPr>
          <w:rFonts w:ascii="Times New Roman" w:hAnsi="Times New Roman" w:cs="Times New Roman"/>
        </w:rPr>
        <w:t xml:space="preserve">) The address of the registered office and, if different, a principal place of business. </w:t>
      </w:r>
    </w:p>
    <w:p w14:paraId="00FAECBE" w14:textId="77777777" w:rsidR="00AE36E8" w:rsidRPr="00EB7EB2" w:rsidRDefault="00AE36E8" w:rsidP="009A09B5">
      <w:pPr>
        <w:pStyle w:val="Default"/>
        <w:spacing w:line="276" w:lineRule="auto"/>
        <w:jc w:val="both"/>
        <w:rPr>
          <w:rFonts w:ascii="Times New Roman" w:hAnsi="Times New Roman" w:cs="Times New Roman"/>
        </w:rPr>
      </w:pPr>
    </w:p>
    <w:p w14:paraId="3558F816" w14:textId="6597671B"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For customers that are legal persons, the reporting entities should be required to identify and take reasonable measures to verify the identity of beneficial owners through the following information: </w:t>
      </w:r>
    </w:p>
    <w:p w14:paraId="31322D46" w14:textId="77777777" w:rsidR="00AE36E8" w:rsidRPr="00EB7EB2" w:rsidRDefault="00AE36E8" w:rsidP="009A09B5">
      <w:pPr>
        <w:pStyle w:val="Default"/>
        <w:spacing w:line="276" w:lineRule="auto"/>
        <w:jc w:val="both"/>
        <w:rPr>
          <w:rFonts w:ascii="Times New Roman" w:hAnsi="Times New Roman" w:cs="Times New Roman"/>
        </w:rPr>
      </w:pPr>
    </w:p>
    <w:p w14:paraId="6CFFAE21" w14:textId="550BA527" w:rsidR="00AE36E8" w:rsidRPr="00EB7EB2" w:rsidRDefault="00DA396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The identity of the natural person(s) (if any) who ultimately has a controlling ownership interest in a legal person; and </w:t>
      </w:r>
    </w:p>
    <w:p w14:paraId="27C82C6D" w14:textId="77777777" w:rsidR="00AE36E8" w:rsidRPr="00EB7EB2" w:rsidRDefault="00AE36E8" w:rsidP="009A09B5">
      <w:pPr>
        <w:pStyle w:val="Default"/>
        <w:spacing w:line="276" w:lineRule="auto"/>
        <w:ind w:left="720"/>
        <w:jc w:val="both"/>
        <w:rPr>
          <w:rFonts w:ascii="Times New Roman" w:hAnsi="Times New Roman" w:cs="Times New Roman"/>
        </w:rPr>
      </w:pPr>
    </w:p>
    <w:p w14:paraId="455D1A34" w14:textId="2AC11E8A" w:rsidR="00AE36E8" w:rsidRPr="00EB7EB2" w:rsidRDefault="00DA396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lastRenderedPageBreak/>
        <w:t>(2</w:t>
      </w:r>
      <w:r w:rsidR="00AE36E8" w:rsidRPr="00EB7EB2">
        <w:rPr>
          <w:rFonts w:ascii="Times New Roman" w:hAnsi="Times New Roman" w:cs="Times New Roman"/>
        </w:rPr>
        <w:t>) To the extent that there is doubt under (</w:t>
      </w:r>
      <w:r w:rsidR="003D001F" w:rsidRPr="00EB7EB2">
        <w:rPr>
          <w:rFonts w:ascii="Times New Roman" w:hAnsi="Times New Roman" w:cs="Times New Roman"/>
        </w:rPr>
        <w:t>1</w:t>
      </w:r>
      <w:r w:rsidR="00AE36E8" w:rsidRPr="00EB7EB2">
        <w:rPr>
          <w:rFonts w:ascii="Times New Roman" w:hAnsi="Times New Roman" w:cs="Times New Roman"/>
        </w:rPr>
        <w:t xml:space="preserve">) as to whether the person(s) with the controlling ownership interest is the beneficial owner(s) or where no natural person exerts control through ownership interests, the identity of the natural person(s) (if any) exercising control of the legal person or arrangement through other means; and </w:t>
      </w:r>
    </w:p>
    <w:p w14:paraId="1FC3171B" w14:textId="77777777" w:rsidR="00AE36E8" w:rsidRPr="00EB7EB2" w:rsidRDefault="00AE36E8" w:rsidP="009A09B5">
      <w:pPr>
        <w:pStyle w:val="Default"/>
        <w:spacing w:line="276" w:lineRule="auto"/>
        <w:ind w:left="720"/>
        <w:jc w:val="both"/>
        <w:rPr>
          <w:rFonts w:ascii="Times New Roman" w:hAnsi="Times New Roman" w:cs="Times New Roman"/>
        </w:rPr>
      </w:pPr>
    </w:p>
    <w:p w14:paraId="1A5A34F6" w14:textId="0AD62E30" w:rsidR="00AE36E8" w:rsidRPr="00EB7EB2" w:rsidRDefault="00DA396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3D001F" w:rsidRPr="00EB7EB2">
        <w:rPr>
          <w:rFonts w:ascii="Times New Roman" w:hAnsi="Times New Roman" w:cs="Times New Roman"/>
        </w:rPr>
        <w:t>3</w:t>
      </w:r>
      <w:r w:rsidR="00AE36E8" w:rsidRPr="00EB7EB2">
        <w:rPr>
          <w:rFonts w:ascii="Times New Roman" w:hAnsi="Times New Roman" w:cs="Times New Roman"/>
        </w:rPr>
        <w:t>) Where no natural person is identified under (</w:t>
      </w:r>
      <w:r w:rsidR="003D001F" w:rsidRPr="00EB7EB2">
        <w:rPr>
          <w:rFonts w:ascii="Times New Roman" w:hAnsi="Times New Roman" w:cs="Times New Roman"/>
        </w:rPr>
        <w:t>1</w:t>
      </w:r>
      <w:r w:rsidR="00AE36E8" w:rsidRPr="00EB7EB2">
        <w:rPr>
          <w:rFonts w:ascii="Times New Roman" w:hAnsi="Times New Roman" w:cs="Times New Roman"/>
        </w:rPr>
        <w:t>) or (</w:t>
      </w:r>
      <w:r w:rsidR="003D001F" w:rsidRPr="00EB7EB2">
        <w:rPr>
          <w:rFonts w:ascii="Times New Roman" w:hAnsi="Times New Roman" w:cs="Times New Roman"/>
        </w:rPr>
        <w:t>2</w:t>
      </w:r>
      <w:r w:rsidR="00AE36E8" w:rsidRPr="00EB7EB2">
        <w:rPr>
          <w:rFonts w:ascii="Times New Roman" w:hAnsi="Times New Roman" w:cs="Times New Roman"/>
        </w:rPr>
        <w:t xml:space="preserve">) above, the identity of the relevant natural person who holds the position of senior management. </w:t>
      </w:r>
    </w:p>
    <w:p w14:paraId="11AE8628" w14:textId="77777777" w:rsidR="00AE36E8" w:rsidRPr="00EB7EB2" w:rsidRDefault="00AE36E8" w:rsidP="009A09B5">
      <w:pPr>
        <w:pStyle w:val="Default"/>
        <w:spacing w:line="276" w:lineRule="auto"/>
        <w:jc w:val="both"/>
        <w:rPr>
          <w:rFonts w:ascii="Times New Roman" w:hAnsi="Times New Roman" w:cs="Times New Roman"/>
        </w:rPr>
      </w:pPr>
    </w:p>
    <w:p w14:paraId="6F5D5644" w14:textId="7D6795FF"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For customers that are legal arrangements (Domestic/Foreign), the reporting entities should be required to identify and take reasonable measures to verify the identity of beneficial owners through the following information: </w:t>
      </w:r>
    </w:p>
    <w:p w14:paraId="6AC34F35" w14:textId="77777777" w:rsidR="00AE36E8" w:rsidRPr="00EB7EB2" w:rsidRDefault="00AE36E8" w:rsidP="009A09B5">
      <w:pPr>
        <w:pStyle w:val="Default"/>
        <w:spacing w:line="276" w:lineRule="auto"/>
        <w:jc w:val="both"/>
        <w:rPr>
          <w:rFonts w:ascii="Times New Roman" w:hAnsi="Times New Roman" w:cs="Times New Roman"/>
        </w:rPr>
      </w:pPr>
    </w:p>
    <w:p w14:paraId="61C2A2A8" w14:textId="039ACFE8" w:rsidR="00AE36E8" w:rsidRPr="00EB7EB2" w:rsidRDefault="00AE36E8" w:rsidP="009A09B5">
      <w:pPr>
        <w:pStyle w:val="Default"/>
        <w:numPr>
          <w:ilvl w:val="0"/>
          <w:numId w:val="23"/>
        </w:numPr>
        <w:spacing w:line="276" w:lineRule="auto"/>
        <w:jc w:val="both"/>
        <w:rPr>
          <w:rFonts w:ascii="Times New Roman" w:hAnsi="Times New Roman" w:cs="Times New Roman"/>
        </w:rPr>
      </w:pPr>
      <w:r w:rsidRPr="00EB7EB2">
        <w:rPr>
          <w:rFonts w:ascii="Times New Roman" w:hAnsi="Times New Roman" w:cs="Times New Roman"/>
        </w:rPr>
        <w:t xml:space="preserve">For trusts, the identity of the settlor, the trustee(s), the protector (if any), the beneficiaries or class of beneficiaries, and any other natural person exercising ultimate effective control over the trust (including through a chain of control/ownership); </w:t>
      </w:r>
    </w:p>
    <w:p w14:paraId="02E6F149" w14:textId="77777777" w:rsidR="00AE36E8" w:rsidRPr="00EB7EB2" w:rsidRDefault="00AE36E8" w:rsidP="009A09B5">
      <w:pPr>
        <w:pStyle w:val="Default"/>
        <w:spacing w:line="276" w:lineRule="auto"/>
        <w:jc w:val="both"/>
        <w:rPr>
          <w:rFonts w:ascii="Times New Roman" w:hAnsi="Times New Roman" w:cs="Times New Roman"/>
        </w:rPr>
      </w:pPr>
    </w:p>
    <w:p w14:paraId="70C3205C" w14:textId="574C561F" w:rsidR="00AE36E8" w:rsidRPr="00EB7EB2" w:rsidRDefault="00AE36E8" w:rsidP="009A09B5">
      <w:pPr>
        <w:pStyle w:val="Default"/>
        <w:numPr>
          <w:ilvl w:val="0"/>
          <w:numId w:val="23"/>
        </w:numPr>
        <w:spacing w:line="276" w:lineRule="auto"/>
        <w:jc w:val="both"/>
        <w:rPr>
          <w:rFonts w:ascii="Times New Roman" w:hAnsi="Times New Roman" w:cs="Times New Roman"/>
        </w:rPr>
      </w:pPr>
      <w:r w:rsidRPr="00EB7EB2">
        <w:rPr>
          <w:rFonts w:ascii="Times New Roman" w:hAnsi="Times New Roman" w:cs="Times New Roman"/>
        </w:rPr>
        <w:t xml:space="preserve"> For other types of legal arrangements, the identity of persons in equivalent or similar positions.</w:t>
      </w:r>
    </w:p>
    <w:p w14:paraId="08BD5506" w14:textId="77777777" w:rsidR="00AE36E8" w:rsidRPr="00EB7EB2" w:rsidRDefault="00AE36E8" w:rsidP="009A09B5">
      <w:pPr>
        <w:pStyle w:val="Default"/>
        <w:spacing w:line="276" w:lineRule="auto"/>
        <w:ind w:left="720"/>
        <w:jc w:val="both"/>
        <w:rPr>
          <w:rFonts w:ascii="Times New Roman" w:hAnsi="Times New Roman" w:cs="Times New Roman"/>
        </w:rPr>
      </w:pPr>
    </w:p>
    <w:p w14:paraId="62738B70" w14:textId="2E398E0B"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CDD FOR BENEFICIARIES OF LIFE INSURANCE POLICIES</w:t>
      </w:r>
    </w:p>
    <w:p w14:paraId="05B933BD" w14:textId="77777777" w:rsidR="00AE36E8" w:rsidRPr="00EB7EB2" w:rsidRDefault="00AE36E8" w:rsidP="009A09B5">
      <w:pPr>
        <w:pStyle w:val="Default"/>
        <w:spacing w:line="276" w:lineRule="auto"/>
        <w:jc w:val="both"/>
        <w:rPr>
          <w:rFonts w:ascii="Times New Roman" w:hAnsi="Times New Roman" w:cs="Times New Roman"/>
        </w:rPr>
      </w:pPr>
    </w:p>
    <w:p w14:paraId="2D028A4A" w14:textId="7F31D7F1"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In addition to the CDD measures required for the customer and the beneficial owner, reporting entities should be required to conduct the following CDD measures on the beneficiary of life insurance and other investment related insurance policies, as soon as the beneficiary is identified or designated: </w:t>
      </w:r>
    </w:p>
    <w:p w14:paraId="55800E4D" w14:textId="77777777" w:rsidR="00AE36E8" w:rsidRPr="00EB7EB2" w:rsidRDefault="00AE36E8" w:rsidP="009A09B5">
      <w:pPr>
        <w:pStyle w:val="Default"/>
        <w:spacing w:line="276" w:lineRule="auto"/>
        <w:jc w:val="both"/>
        <w:rPr>
          <w:rFonts w:ascii="Times New Roman" w:hAnsi="Times New Roman" w:cs="Times New Roman"/>
        </w:rPr>
      </w:pPr>
    </w:p>
    <w:p w14:paraId="2CB17C83" w14:textId="63109A74" w:rsidR="00AE36E8" w:rsidRPr="00EB7EB2" w:rsidRDefault="00DA396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For a beneficiary that is identified as specifically named natural or legal persons or legal arrangements – taking the name of the person; </w:t>
      </w:r>
    </w:p>
    <w:p w14:paraId="30026D94" w14:textId="77777777" w:rsidR="00AE36E8" w:rsidRPr="00EB7EB2" w:rsidRDefault="00AE36E8" w:rsidP="009A09B5">
      <w:pPr>
        <w:pStyle w:val="Default"/>
        <w:spacing w:line="276" w:lineRule="auto"/>
        <w:ind w:left="720"/>
        <w:jc w:val="both"/>
        <w:rPr>
          <w:rFonts w:ascii="Times New Roman" w:hAnsi="Times New Roman" w:cs="Times New Roman"/>
        </w:rPr>
      </w:pPr>
    </w:p>
    <w:p w14:paraId="6832A540" w14:textId="33D8BC06" w:rsidR="00AE36E8" w:rsidRPr="00EB7EB2" w:rsidRDefault="00DA396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For a beneficiary that is designated by characteristics or by class or by other means – obtaining sufficient information concerning the beneficiary to satisfy the reporting entity that it will be able to establish the identity of the beneficiary at the time of the payout; </w:t>
      </w:r>
    </w:p>
    <w:p w14:paraId="79FA63F6" w14:textId="77777777" w:rsidR="00AE36E8" w:rsidRPr="00EB7EB2" w:rsidRDefault="00AE36E8" w:rsidP="009A09B5">
      <w:pPr>
        <w:pStyle w:val="Default"/>
        <w:spacing w:line="276" w:lineRule="auto"/>
        <w:ind w:left="720"/>
        <w:jc w:val="both"/>
        <w:rPr>
          <w:rFonts w:ascii="Times New Roman" w:hAnsi="Times New Roman" w:cs="Times New Roman"/>
        </w:rPr>
      </w:pPr>
    </w:p>
    <w:p w14:paraId="15D9BACC" w14:textId="01293D65" w:rsidR="00AE36E8" w:rsidRPr="00EB7EB2" w:rsidRDefault="00DA396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(3</w:t>
      </w:r>
      <w:r w:rsidR="00AE36E8" w:rsidRPr="00EB7EB2">
        <w:rPr>
          <w:rFonts w:ascii="Times New Roman" w:hAnsi="Times New Roman" w:cs="Times New Roman"/>
        </w:rPr>
        <w:t xml:space="preserve">) For both the above cases – the verification of the identity of the beneficiary should occur at the time of the payout. </w:t>
      </w:r>
    </w:p>
    <w:p w14:paraId="5CDFE346" w14:textId="77777777" w:rsidR="00AE36E8" w:rsidRPr="00EB7EB2" w:rsidRDefault="00AE36E8" w:rsidP="009A09B5">
      <w:pPr>
        <w:pStyle w:val="Default"/>
        <w:spacing w:line="276" w:lineRule="auto"/>
        <w:jc w:val="both"/>
        <w:rPr>
          <w:rFonts w:ascii="Times New Roman" w:hAnsi="Times New Roman" w:cs="Times New Roman"/>
        </w:rPr>
      </w:pPr>
    </w:p>
    <w:p w14:paraId="141ED2FE" w14:textId="04F6BA9D"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should be required to include the beneficiary of a life insurance policy as a relevant risk factor in determining whether enhanced CDD measures are </w:t>
      </w:r>
      <w:r w:rsidRPr="00EB7EB2">
        <w:rPr>
          <w:rFonts w:ascii="Times New Roman" w:hAnsi="Times New Roman" w:cs="Times New Roman"/>
        </w:rPr>
        <w:lastRenderedPageBreak/>
        <w:t>applicable. If the reporting entity determines that a beneficiary who is a legal person or a legal arrangement presents a higher risk, it should be required to take enhanced measures which should include reasonable measures to identify and verify the identity of the beneficial owner of the beneficiary, at the time of pay-out.</w:t>
      </w:r>
    </w:p>
    <w:p w14:paraId="11D36AD6" w14:textId="77777777" w:rsidR="00DA3967" w:rsidRPr="00EB7EB2" w:rsidRDefault="00DA3967" w:rsidP="009A09B5">
      <w:pPr>
        <w:pStyle w:val="Default"/>
        <w:spacing w:line="276" w:lineRule="auto"/>
        <w:jc w:val="both"/>
        <w:rPr>
          <w:rFonts w:ascii="Times New Roman" w:hAnsi="Times New Roman" w:cs="Times New Roman"/>
        </w:rPr>
      </w:pPr>
    </w:p>
    <w:p w14:paraId="421C8129" w14:textId="50CE34FB"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TIMING OF VERIFICATION</w:t>
      </w:r>
    </w:p>
    <w:p w14:paraId="5A93E7B9" w14:textId="77777777" w:rsidR="00AE36E8" w:rsidRPr="00EB7EB2" w:rsidRDefault="00AE36E8" w:rsidP="009A09B5">
      <w:pPr>
        <w:pStyle w:val="Default"/>
        <w:spacing w:line="276" w:lineRule="auto"/>
        <w:jc w:val="both"/>
        <w:rPr>
          <w:rFonts w:ascii="Times New Roman" w:hAnsi="Times New Roman" w:cs="Times New Roman"/>
        </w:rPr>
      </w:pPr>
    </w:p>
    <w:p w14:paraId="772D7846" w14:textId="2D720CBD"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should be required to verify the identity of the customer and beneficial owner before or during the course of establishing a business relationship or conducting transactions for occasional customers; or (if permitted) may complete verification after the establishment of the business relationship, provided that: </w:t>
      </w:r>
    </w:p>
    <w:p w14:paraId="266C0DFE" w14:textId="77777777" w:rsidR="00AE36E8" w:rsidRPr="00EB7EB2" w:rsidRDefault="00AE36E8" w:rsidP="009A09B5">
      <w:pPr>
        <w:pStyle w:val="Default"/>
        <w:spacing w:line="276" w:lineRule="auto"/>
        <w:jc w:val="both"/>
        <w:rPr>
          <w:rFonts w:ascii="Times New Roman" w:hAnsi="Times New Roman" w:cs="Times New Roman"/>
        </w:rPr>
      </w:pPr>
    </w:p>
    <w:p w14:paraId="1A6186CB" w14:textId="134C5753" w:rsidR="00AE36E8" w:rsidRPr="00EB7EB2" w:rsidRDefault="00DA396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This occurs as soon as reasonably practicable; </w:t>
      </w:r>
    </w:p>
    <w:p w14:paraId="2A7CD218" w14:textId="77777777" w:rsidR="00AE36E8" w:rsidRPr="00EB7EB2" w:rsidRDefault="00AE36E8" w:rsidP="009A09B5">
      <w:pPr>
        <w:pStyle w:val="Default"/>
        <w:spacing w:line="276" w:lineRule="auto"/>
        <w:ind w:left="720"/>
        <w:jc w:val="both"/>
        <w:rPr>
          <w:rFonts w:ascii="Times New Roman" w:hAnsi="Times New Roman" w:cs="Times New Roman"/>
        </w:rPr>
      </w:pPr>
    </w:p>
    <w:p w14:paraId="1194ACFA" w14:textId="4FB8AE70" w:rsidR="00AE36E8" w:rsidRPr="00EB7EB2" w:rsidRDefault="00DA396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This is essential not to interrupt the normal conduct of business; and </w:t>
      </w:r>
    </w:p>
    <w:p w14:paraId="0FBCA686" w14:textId="77777777" w:rsidR="00AE36E8" w:rsidRPr="00EB7EB2" w:rsidRDefault="00AE36E8" w:rsidP="009A09B5">
      <w:pPr>
        <w:pStyle w:val="Default"/>
        <w:spacing w:line="276" w:lineRule="auto"/>
        <w:ind w:left="720"/>
        <w:jc w:val="both"/>
        <w:rPr>
          <w:rFonts w:ascii="Times New Roman" w:hAnsi="Times New Roman" w:cs="Times New Roman"/>
        </w:rPr>
      </w:pPr>
    </w:p>
    <w:p w14:paraId="534D22E4" w14:textId="033730FB" w:rsidR="00AE36E8" w:rsidRPr="00EB7EB2" w:rsidRDefault="00DA396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(3</w:t>
      </w:r>
      <w:r w:rsidR="00AE36E8" w:rsidRPr="00EB7EB2">
        <w:rPr>
          <w:rFonts w:ascii="Times New Roman" w:hAnsi="Times New Roman" w:cs="Times New Roman"/>
        </w:rPr>
        <w:t xml:space="preserve">) The ML/TF risks are effectively managed. </w:t>
      </w:r>
    </w:p>
    <w:p w14:paraId="19A7B6E4" w14:textId="77777777" w:rsidR="00F727BB" w:rsidRPr="00EB7EB2" w:rsidRDefault="00F727BB" w:rsidP="009A09B5">
      <w:pPr>
        <w:pStyle w:val="Default"/>
        <w:spacing w:line="276" w:lineRule="auto"/>
        <w:jc w:val="both"/>
        <w:rPr>
          <w:rFonts w:ascii="Times New Roman" w:hAnsi="Times New Roman" w:cs="Times New Roman"/>
        </w:rPr>
      </w:pPr>
    </w:p>
    <w:p w14:paraId="3150CBB2" w14:textId="12CE4E84"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should be required to adopt risk management procedures concerning the conditions under which a customer may </w:t>
      </w:r>
      <w:r w:rsidR="00091741" w:rsidRPr="00EB7EB2">
        <w:rPr>
          <w:rFonts w:ascii="Times New Roman" w:hAnsi="Times New Roman" w:cs="Times New Roman"/>
        </w:rPr>
        <w:t>utilize</w:t>
      </w:r>
      <w:r w:rsidRPr="00EB7EB2">
        <w:rPr>
          <w:rFonts w:ascii="Times New Roman" w:hAnsi="Times New Roman" w:cs="Times New Roman"/>
        </w:rPr>
        <w:t xml:space="preserve"> the business relationship prior to verification. </w:t>
      </w:r>
    </w:p>
    <w:p w14:paraId="03A32CDB" w14:textId="77777777" w:rsidR="00AE36E8" w:rsidRPr="00EB7EB2" w:rsidRDefault="00AE36E8" w:rsidP="009A09B5">
      <w:pPr>
        <w:pStyle w:val="Default"/>
        <w:spacing w:line="276" w:lineRule="auto"/>
        <w:jc w:val="both"/>
        <w:rPr>
          <w:rFonts w:ascii="Times New Roman" w:hAnsi="Times New Roman" w:cs="Times New Roman"/>
        </w:rPr>
      </w:pPr>
    </w:p>
    <w:p w14:paraId="25FC8216" w14:textId="7AD33CFF"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EXISTING CUSTOMERS</w:t>
      </w:r>
    </w:p>
    <w:p w14:paraId="63174621" w14:textId="77777777" w:rsidR="00AE36E8" w:rsidRPr="00EB7EB2" w:rsidRDefault="00AE36E8" w:rsidP="009A09B5">
      <w:pPr>
        <w:pStyle w:val="Default"/>
        <w:spacing w:line="276" w:lineRule="auto"/>
        <w:jc w:val="both"/>
        <w:rPr>
          <w:rFonts w:ascii="Times New Roman" w:hAnsi="Times New Roman" w:cs="Times New Roman"/>
        </w:rPr>
      </w:pPr>
    </w:p>
    <w:p w14:paraId="0EEA4C6A" w14:textId="31DFB6DF" w:rsidR="00AE36E8" w:rsidRPr="00EB7EB2" w:rsidRDefault="00AE36E8" w:rsidP="009A09B5">
      <w:pPr>
        <w:pStyle w:val="Default"/>
        <w:numPr>
          <w:ilvl w:val="0"/>
          <w:numId w:val="20"/>
        </w:numPr>
        <w:spacing w:line="276" w:lineRule="auto"/>
        <w:jc w:val="both"/>
        <w:rPr>
          <w:rFonts w:ascii="Times New Roman" w:eastAsiaTheme="majorEastAsia" w:hAnsi="Times New Roman" w:cs="Times New Roman"/>
        </w:rPr>
      </w:pPr>
      <w:r w:rsidRPr="00EB7EB2">
        <w:rPr>
          <w:rFonts w:ascii="Times New Roman" w:eastAsiaTheme="majorEastAsia" w:hAnsi="Times New Roman" w:cs="Times New Roman"/>
        </w:rPr>
        <w:t xml:space="preserve">Reporting Entities are required to apply CDD requirements to existing customers on the basis of materiality and risk. </w:t>
      </w:r>
    </w:p>
    <w:p w14:paraId="4D822B9D" w14:textId="77777777" w:rsidR="00AE36E8" w:rsidRPr="00EB7EB2" w:rsidRDefault="00AE36E8" w:rsidP="009A09B5">
      <w:pPr>
        <w:pStyle w:val="Default"/>
        <w:spacing w:line="276" w:lineRule="auto"/>
        <w:ind w:left="540" w:hanging="540"/>
        <w:jc w:val="both"/>
        <w:rPr>
          <w:rFonts w:ascii="Times New Roman" w:eastAsiaTheme="majorEastAsia" w:hAnsi="Times New Roman" w:cs="Times New Roman"/>
        </w:rPr>
      </w:pPr>
    </w:p>
    <w:p w14:paraId="15D00D37" w14:textId="271C1C30" w:rsidR="00AE36E8" w:rsidRPr="00EB7EB2" w:rsidRDefault="00AE36E8" w:rsidP="009A09B5">
      <w:pPr>
        <w:pStyle w:val="Default"/>
        <w:numPr>
          <w:ilvl w:val="0"/>
          <w:numId w:val="20"/>
        </w:numPr>
        <w:spacing w:line="276" w:lineRule="auto"/>
        <w:jc w:val="both"/>
        <w:rPr>
          <w:rFonts w:ascii="Times New Roman" w:eastAsiaTheme="majorEastAsia" w:hAnsi="Times New Roman" w:cs="Times New Roman"/>
        </w:rPr>
      </w:pPr>
      <w:r w:rsidRPr="00EB7EB2">
        <w:rPr>
          <w:rFonts w:ascii="Times New Roman" w:eastAsiaTheme="majorEastAsia" w:hAnsi="Times New Roman" w:cs="Times New Roman"/>
        </w:rPr>
        <w:t xml:space="preserve">Reporting Entities are required to conduct CDD on such existing relationships at appropriate times, taking into account whether and when CDD measures have previously been undertaken and the adequacy of data obtained. </w:t>
      </w:r>
    </w:p>
    <w:p w14:paraId="6997AF06" w14:textId="77777777" w:rsidR="00AE36E8" w:rsidRPr="00EB7EB2" w:rsidRDefault="00AE36E8" w:rsidP="009A09B5">
      <w:pPr>
        <w:pStyle w:val="Default"/>
        <w:spacing w:line="276" w:lineRule="auto"/>
        <w:jc w:val="both"/>
        <w:rPr>
          <w:rFonts w:ascii="Times New Roman" w:eastAsiaTheme="majorEastAsia" w:hAnsi="Times New Roman" w:cs="Times New Roman"/>
        </w:rPr>
      </w:pPr>
    </w:p>
    <w:p w14:paraId="7B227449" w14:textId="10A430A4" w:rsidR="00AE36E8" w:rsidRPr="00EB7EB2" w:rsidRDefault="00AE36E8" w:rsidP="009A09B5">
      <w:pPr>
        <w:pStyle w:val="Default"/>
        <w:numPr>
          <w:ilvl w:val="0"/>
          <w:numId w:val="20"/>
        </w:numPr>
        <w:spacing w:line="276" w:lineRule="auto"/>
        <w:jc w:val="both"/>
        <w:rPr>
          <w:rFonts w:ascii="Times New Roman" w:eastAsiaTheme="majorEastAsia" w:hAnsi="Times New Roman" w:cs="Times New Roman"/>
        </w:rPr>
      </w:pPr>
      <w:r w:rsidRPr="00EB7EB2">
        <w:rPr>
          <w:rFonts w:ascii="Times New Roman" w:eastAsiaTheme="majorEastAsia" w:hAnsi="Times New Roman" w:cs="Times New Roman"/>
        </w:rPr>
        <w:t xml:space="preserve">In assessing materiality and risk of the existing customer under Section </w:t>
      </w:r>
      <w:r w:rsidR="003D60D7" w:rsidRPr="00EB7EB2">
        <w:rPr>
          <w:rFonts w:ascii="Times New Roman" w:eastAsiaTheme="majorEastAsia" w:hAnsi="Times New Roman" w:cs="Times New Roman"/>
        </w:rPr>
        <w:t>66 and 67</w:t>
      </w:r>
      <w:r w:rsidRPr="00EB7EB2">
        <w:rPr>
          <w:rFonts w:ascii="Times New Roman" w:eastAsiaTheme="majorEastAsia" w:hAnsi="Times New Roman" w:cs="Times New Roman"/>
        </w:rPr>
        <w:t xml:space="preserve">, reporting entities may consider the following circumstances: </w:t>
      </w:r>
    </w:p>
    <w:p w14:paraId="73D3FF11" w14:textId="77777777" w:rsidR="00AE36E8" w:rsidRPr="00EB7EB2" w:rsidRDefault="00AE36E8" w:rsidP="009A09B5">
      <w:pPr>
        <w:pStyle w:val="Default"/>
        <w:spacing w:line="276" w:lineRule="auto"/>
        <w:jc w:val="both"/>
        <w:rPr>
          <w:rFonts w:ascii="Times New Roman" w:eastAsiaTheme="majorEastAsia" w:hAnsi="Times New Roman" w:cs="Times New Roman"/>
        </w:rPr>
      </w:pPr>
    </w:p>
    <w:p w14:paraId="26ED1468" w14:textId="78E7DF3D" w:rsidR="00AE36E8" w:rsidRPr="00EB7EB2" w:rsidRDefault="00DA3967" w:rsidP="009A09B5">
      <w:pPr>
        <w:pStyle w:val="Default"/>
        <w:spacing w:line="276" w:lineRule="auto"/>
        <w:ind w:left="720"/>
        <w:jc w:val="both"/>
        <w:rPr>
          <w:rFonts w:ascii="Times New Roman" w:eastAsiaTheme="majorEastAsia" w:hAnsi="Times New Roman" w:cs="Times New Roman"/>
        </w:rPr>
      </w:pPr>
      <w:r w:rsidRPr="00EB7EB2">
        <w:rPr>
          <w:rFonts w:ascii="Times New Roman" w:eastAsiaTheme="majorEastAsia" w:hAnsi="Times New Roman" w:cs="Times New Roman"/>
        </w:rPr>
        <w:t>(1</w:t>
      </w:r>
      <w:r w:rsidR="00AE36E8" w:rsidRPr="00EB7EB2">
        <w:rPr>
          <w:rFonts w:ascii="Times New Roman" w:eastAsiaTheme="majorEastAsia" w:hAnsi="Times New Roman" w:cs="Times New Roman"/>
        </w:rPr>
        <w:t xml:space="preserve">) The nature and circumstances surrounding the transaction; </w:t>
      </w:r>
    </w:p>
    <w:p w14:paraId="70349C8A" w14:textId="77777777" w:rsidR="00AE36E8" w:rsidRPr="00EB7EB2" w:rsidRDefault="00AE36E8" w:rsidP="009A09B5">
      <w:pPr>
        <w:pStyle w:val="Default"/>
        <w:spacing w:line="276" w:lineRule="auto"/>
        <w:ind w:left="720"/>
        <w:jc w:val="both"/>
        <w:rPr>
          <w:rFonts w:ascii="Times New Roman" w:eastAsiaTheme="majorEastAsia" w:hAnsi="Times New Roman" w:cs="Times New Roman"/>
        </w:rPr>
      </w:pPr>
    </w:p>
    <w:p w14:paraId="2D665444" w14:textId="490BCD90" w:rsidR="00AE36E8" w:rsidRPr="00EB7EB2" w:rsidRDefault="00DA3967" w:rsidP="009A09B5">
      <w:pPr>
        <w:pStyle w:val="Default"/>
        <w:spacing w:line="276" w:lineRule="auto"/>
        <w:ind w:left="1080" w:hanging="360"/>
        <w:jc w:val="both"/>
        <w:rPr>
          <w:rFonts w:ascii="Times New Roman" w:eastAsiaTheme="majorEastAsia" w:hAnsi="Times New Roman" w:cs="Times New Roman"/>
        </w:rPr>
      </w:pPr>
      <w:r w:rsidRPr="00EB7EB2">
        <w:rPr>
          <w:rFonts w:ascii="Times New Roman" w:eastAsiaTheme="majorEastAsia" w:hAnsi="Times New Roman" w:cs="Times New Roman"/>
        </w:rPr>
        <w:t>(2</w:t>
      </w:r>
      <w:r w:rsidR="00AE36E8" w:rsidRPr="00EB7EB2">
        <w:rPr>
          <w:rFonts w:ascii="Times New Roman" w:eastAsiaTheme="majorEastAsia" w:hAnsi="Times New Roman" w:cs="Times New Roman"/>
        </w:rPr>
        <w:t xml:space="preserve">) Any material change in the way the account or business relationship is operated; or </w:t>
      </w:r>
    </w:p>
    <w:p w14:paraId="49BB918A" w14:textId="77777777" w:rsidR="00AE36E8" w:rsidRPr="00EB7EB2" w:rsidRDefault="00AE36E8" w:rsidP="009A09B5">
      <w:pPr>
        <w:pStyle w:val="Default"/>
        <w:spacing w:line="276" w:lineRule="auto"/>
        <w:ind w:left="720"/>
        <w:jc w:val="both"/>
        <w:rPr>
          <w:rFonts w:ascii="Times New Roman" w:eastAsiaTheme="majorEastAsia" w:hAnsi="Times New Roman" w:cs="Times New Roman"/>
        </w:rPr>
      </w:pPr>
    </w:p>
    <w:p w14:paraId="3BCB36FF" w14:textId="1252EE49" w:rsidR="00AE36E8" w:rsidRPr="00EB7EB2" w:rsidRDefault="00AE36E8" w:rsidP="009A09B5">
      <w:pPr>
        <w:pStyle w:val="Default"/>
        <w:numPr>
          <w:ilvl w:val="0"/>
          <w:numId w:val="23"/>
        </w:numPr>
        <w:spacing w:line="276" w:lineRule="auto"/>
        <w:jc w:val="both"/>
        <w:rPr>
          <w:rFonts w:ascii="Times New Roman" w:eastAsiaTheme="majorEastAsia" w:hAnsi="Times New Roman" w:cs="Times New Roman"/>
        </w:rPr>
      </w:pPr>
      <w:r w:rsidRPr="00EB7EB2">
        <w:rPr>
          <w:rFonts w:ascii="Times New Roman" w:eastAsiaTheme="majorEastAsia" w:hAnsi="Times New Roman" w:cs="Times New Roman"/>
        </w:rPr>
        <w:t xml:space="preserve">Insufficient information held on the customer or change in customer’s information. </w:t>
      </w:r>
    </w:p>
    <w:p w14:paraId="7E09A2A2" w14:textId="77777777" w:rsidR="00AE36E8" w:rsidRPr="00EB7EB2" w:rsidRDefault="00AE36E8" w:rsidP="009A09B5">
      <w:pPr>
        <w:pStyle w:val="Default"/>
        <w:spacing w:line="276" w:lineRule="auto"/>
        <w:jc w:val="both"/>
        <w:rPr>
          <w:rFonts w:ascii="Times New Roman" w:eastAsiaTheme="majorEastAsia" w:hAnsi="Times New Roman" w:cs="Times New Roman"/>
        </w:rPr>
      </w:pPr>
    </w:p>
    <w:p w14:paraId="52B1246D" w14:textId="4F87499D" w:rsidR="00AE36E8" w:rsidRPr="00EB7EB2" w:rsidRDefault="00AE36E8" w:rsidP="009A09B5">
      <w:pPr>
        <w:pStyle w:val="Default"/>
        <w:spacing w:line="276" w:lineRule="auto"/>
        <w:jc w:val="both"/>
        <w:rPr>
          <w:rFonts w:ascii="Times New Roman" w:eastAsiaTheme="majorEastAsia" w:hAnsi="Times New Roman" w:cs="Times New Roman"/>
        </w:rPr>
      </w:pPr>
      <w:r w:rsidRPr="00EB7EB2">
        <w:rPr>
          <w:rFonts w:ascii="Times New Roman" w:eastAsiaTheme="majorEastAsia" w:hAnsi="Times New Roman" w:cs="Times New Roman"/>
        </w:rPr>
        <w:lastRenderedPageBreak/>
        <w:t>FAILURE TO SATISFACTORILY COMPLETE CDD</w:t>
      </w:r>
    </w:p>
    <w:p w14:paraId="70CF41EF" w14:textId="77777777" w:rsidR="00AE36E8" w:rsidRPr="00EB7EB2" w:rsidRDefault="00AE36E8" w:rsidP="009A09B5">
      <w:pPr>
        <w:pStyle w:val="Default"/>
        <w:spacing w:line="276" w:lineRule="auto"/>
        <w:jc w:val="both"/>
        <w:rPr>
          <w:rFonts w:ascii="Times New Roman" w:hAnsi="Times New Roman" w:cs="Times New Roman"/>
        </w:rPr>
      </w:pPr>
    </w:p>
    <w:p w14:paraId="5A2173F2" w14:textId="17E0B306"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a reporting entity is unable to comply with relevant CDD measures: </w:t>
      </w:r>
    </w:p>
    <w:p w14:paraId="5069EA26" w14:textId="77777777" w:rsidR="00AE36E8" w:rsidRPr="00EB7EB2" w:rsidRDefault="00AE36E8" w:rsidP="009A09B5">
      <w:pPr>
        <w:pStyle w:val="Default"/>
        <w:spacing w:line="276" w:lineRule="auto"/>
        <w:jc w:val="both"/>
        <w:rPr>
          <w:rFonts w:ascii="Times New Roman" w:hAnsi="Times New Roman" w:cs="Times New Roman"/>
        </w:rPr>
      </w:pPr>
    </w:p>
    <w:p w14:paraId="0A48887A" w14:textId="405756A3" w:rsidR="00AE36E8" w:rsidRPr="00EB7EB2" w:rsidRDefault="00DA396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It should not to open the account, commence business relations or perform the transaction; or should terminate the business relationship; and </w:t>
      </w:r>
    </w:p>
    <w:p w14:paraId="1BA86D8A" w14:textId="77777777" w:rsidR="00AE36E8" w:rsidRPr="00EB7EB2" w:rsidRDefault="00AE36E8" w:rsidP="009A09B5">
      <w:pPr>
        <w:pStyle w:val="Default"/>
        <w:spacing w:line="276" w:lineRule="auto"/>
        <w:ind w:left="720"/>
        <w:jc w:val="both"/>
        <w:rPr>
          <w:rFonts w:ascii="Times New Roman" w:hAnsi="Times New Roman" w:cs="Times New Roman"/>
        </w:rPr>
      </w:pPr>
    </w:p>
    <w:p w14:paraId="277F09F8" w14:textId="1D07A851" w:rsidR="00AE36E8" w:rsidRPr="00EB7EB2" w:rsidRDefault="00DA396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It should consider making a suspicious transaction report in relation to the customer to the FID. </w:t>
      </w:r>
    </w:p>
    <w:p w14:paraId="4FAE49D5" w14:textId="77777777" w:rsidR="00AE36E8" w:rsidRPr="00EB7EB2" w:rsidRDefault="00AE36E8" w:rsidP="009A09B5">
      <w:pPr>
        <w:pStyle w:val="Default"/>
        <w:spacing w:line="276" w:lineRule="auto"/>
        <w:jc w:val="both"/>
        <w:rPr>
          <w:rFonts w:ascii="Times New Roman" w:eastAsiaTheme="majorEastAsia" w:hAnsi="Times New Roman" w:cs="Times New Roman"/>
        </w:rPr>
      </w:pPr>
    </w:p>
    <w:p w14:paraId="6C5348F1" w14:textId="1A7D3ED1" w:rsidR="00AE36E8" w:rsidRPr="00EB7EB2" w:rsidRDefault="00AE36E8" w:rsidP="009A09B5">
      <w:pPr>
        <w:pStyle w:val="Default"/>
        <w:spacing w:line="276" w:lineRule="auto"/>
        <w:jc w:val="both"/>
        <w:rPr>
          <w:rFonts w:ascii="Times New Roman" w:eastAsiaTheme="majorEastAsia" w:hAnsi="Times New Roman" w:cs="Times New Roman"/>
        </w:rPr>
      </w:pPr>
      <w:r w:rsidRPr="00EB7EB2">
        <w:rPr>
          <w:rFonts w:ascii="Times New Roman" w:eastAsiaTheme="majorEastAsia" w:hAnsi="Times New Roman" w:cs="Times New Roman"/>
        </w:rPr>
        <w:t>CDD AND TIPPING-OFF</w:t>
      </w:r>
    </w:p>
    <w:p w14:paraId="52223A37" w14:textId="77777777" w:rsidR="00AE36E8" w:rsidRPr="00EB7EB2" w:rsidRDefault="00AE36E8" w:rsidP="009A09B5">
      <w:pPr>
        <w:pStyle w:val="Default"/>
        <w:spacing w:line="276" w:lineRule="auto"/>
        <w:jc w:val="both"/>
        <w:rPr>
          <w:rFonts w:ascii="Times New Roman" w:eastAsiaTheme="majorEastAsia" w:hAnsi="Times New Roman" w:cs="Times New Roman"/>
        </w:rPr>
      </w:pPr>
    </w:p>
    <w:p w14:paraId="062022C8" w14:textId="09D68E36"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In cases where reporting entities form a suspicion of money laundering or terrorist financing, and they reasonably believe that performing the CDD process will tip-off the customer, they should be permitted not to pursue the CDD process, and instead should be required to file a suspicious transaction report.</w:t>
      </w:r>
    </w:p>
    <w:p w14:paraId="7BD862B1" w14:textId="77777777" w:rsidR="00DA3967" w:rsidRPr="00EB7EB2" w:rsidRDefault="00DA3967" w:rsidP="009A09B5">
      <w:pPr>
        <w:pStyle w:val="Default"/>
        <w:spacing w:line="276" w:lineRule="auto"/>
        <w:jc w:val="both"/>
        <w:rPr>
          <w:rFonts w:ascii="Times New Roman" w:hAnsi="Times New Roman" w:cs="Times New Roman"/>
        </w:rPr>
      </w:pPr>
    </w:p>
    <w:p w14:paraId="33C88B09" w14:textId="6947A02A"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ENHANCED </w:t>
      </w:r>
      <w:r w:rsidR="00BF07AF" w:rsidRPr="00EB7EB2">
        <w:rPr>
          <w:rFonts w:ascii="Times New Roman" w:hAnsi="Times New Roman" w:cs="Times New Roman"/>
        </w:rPr>
        <w:t xml:space="preserve">AND SIMPLIFIED </w:t>
      </w:r>
      <w:r w:rsidRPr="00EB7EB2">
        <w:rPr>
          <w:rFonts w:ascii="Times New Roman" w:hAnsi="Times New Roman" w:cs="Times New Roman"/>
        </w:rPr>
        <w:t>CDD</w:t>
      </w:r>
    </w:p>
    <w:p w14:paraId="2F8AA9A5" w14:textId="77777777" w:rsidR="00AE36E8" w:rsidRPr="00EB7EB2" w:rsidRDefault="00AE36E8" w:rsidP="009A09B5">
      <w:pPr>
        <w:pStyle w:val="Default"/>
        <w:spacing w:line="276" w:lineRule="auto"/>
        <w:jc w:val="both"/>
        <w:rPr>
          <w:rFonts w:ascii="Times New Roman" w:hAnsi="Times New Roman" w:cs="Times New Roman"/>
        </w:rPr>
      </w:pPr>
    </w:p>
    <w:p w14:paraId="759ADC74" w14:textId="613C6FA9" w:rsidR="00AE36E8" w:rsidRPr="00EB7EB2" w:rsidRDefault="00AE36E8" w:rsidP="009A09B5">
      <w:pPr>
        <w:pStyle w:val="Default"/>
        <w:keepLines/>
        <w:numPr>
          <w:ilvl w:val="0"/>
          <w:numId w:val="20"/>
        </w:numPr>
        <w:spacing w:line="276" w:lineRule="auto"/>
        <w:contextualSpacing/>
        <w:jc w:val="both"/>
        <w:rPr>
          <w:rFonts w:ascii="Times New Roman" w:hAnsi="Times New Roman" w:cs="Times New Roman"/>
        </w:rPr>
      </w:pPr>
      <w:r w:rsidRPr="00EB7EB2">
        <w:rPr>
          <w:rFonts w:ascii="Times New Roman" w:hAnsi="Times New Roman" w:cs="Times New Roman"/>
        </w:rPr>
        <w:t xml:space="preserve">Reporting entities are required to perform enhanced CDD where the ML/TF risks are assessed as higher risk. An enhanced CDD, shall include at least, the following: </w:t>
      </w:r>
    </w:p>
    <w:p w14:paraId="51085336" w14:textId="77777777" w:rsidR="00AE36E8" w:rsidRPr="00EB7EB2" w:rsidRDefault="00AE36E8" w:rsidP="009A09B5">
      <w:pPr>
        <w:pStyle w:val="Default"/>
        <w:keepLines/>
        <w:spacing w:line="276" w:lineRule="auto"/>
        <w:contextualSpacing/>
        <w:jc w:val="both"/>
        <w:rPr>
          <w:rFonts w:ascii="Times New Roman" w:hAnsi="Times New Roman" w:cs="Times New Roman"/>
        </w:rPr>
      </w:pPr>
    </w:p>
    <w:p w14:paraId="476D2F3C" w14:textId="547ACBAC" w:rsidR="00AE36E8" w:rsidRPr="00EB7EB2" w:rsidRDefault="00DA3967" w:rsidP="009A09B5">
      <w:pPr>
        <w:pStyle w:val="Default"/>
        <w:keepLines/>
        <w:spacing w:line="276" w:lineRule="auto"/>
        <w:ind w:left="1080" w:hanging="360"/>
        <w:contextualSpacing/>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Obtaining CDD information as required under this </w:t>
      </w:r>
      <w:r w:rsidR="00A2690A" w:rsidRPr="00EB7EB2">
        <w:rPr>
          <w:rFonts w:ascii="Times New Roman" w:hAnsi="Times New Roman" w:cs="Times New Roman"/>
        </w:rPr>
        <w:t>Chapter</w:t>
      </w:r>
      <w:r w:rsidR="00AE36E8" w:rsidRPr="00EB7EB2">
        <w:rPr>
          <w:rFonts w:ascii="Times New Roman" w:hAnsi="Times New Roman" w:cs="Times New Roman"/>
        </w:rPr>
        <w:t xml:space="preserve"> 5; </w:t>
      </w:r>
    </w:p>
    <w:p w14:paraId="42B9EADC" w14:textId="77777777" w:rsidR="00AE36E8" w:rsidRPr="00EB7EB2" w:rsidRDefault="00AE36E8" w:rsidP="009A09B5">
      <w:pPr>
        <w:pStyle w:val="Default"/>
        <w:keepLines/>
        <w:spacing w:line="276" w:lineRule="auto"/>
        <w:ind w:left="720"/>
        <w:contextualSpacing/>
        <w:jc w:val="both"/>
        <w:rPr>
          <w:rFonts w:ascii="Times New Roman" w:hAnsi="Times New Roman" w:cs="Times New Roman"/>
        </w:rPr>
      </w:pPr>
    </w:p>
    <w:p w14:paraId="7173E07F" w14:textId="648208EF" w:rsidR="00AE36E8" w:rsidRPr="00EB7EB2" w:rsidRDefault="00DA3967" w:rsidP="009A09B5">
      <w:pPr>
        <w:pStyle w:val="Default"/>
        <w:keepLines/>
        <w:spacing w:line="276" w:lineRule="auto"/>
        <w:ind w:left="1080" w:hanging="360"/>
        <w:contextualSpacing/>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Obtaining additional information on the customer and beneficial owner appropriate to the identified risk (e.g. </w:t>
      </w:r>
      <w:r w:rsidR="00AE36E8" w:rsidRPr="00EB7EB2">
        <w:rPr>
          <w:rFonts w:ascii="Times New Roman" w:hAnsi="Times New Roman" w:cs="Times New Roman"/>
          <w:u w:val="single"/>
        </w:rPr>
        <w:t>amount</w:t>
      </w:r>
      <w:r w:rsidR="00AE36E8" w:rsidRPr="00EB7EB2">
        <w:rPr>
          <w:rFonts w:ascii="Times New Roman" w:hAnsi="Times New Roman" w:cs="Times New Roman"/>
        </w:rPr>
        <w:t xml:space="preserve"> of assets and other information from public database); </w:t>
      </w:r>
    </w:p>
    <w:p w14:paraId="05785B88" w14:textId="77777777" w:rsidR="00AE36E8" w:rsidRPr="00EB7EB2" w:rsidRDefault="00AE36E8" w:rsidP="009A09B5">
      <w:pPr>
        <w:pStyle w:val="Default"/>
        <w:keepLines/>
        <w:spacing w:line="276" w:lineRule="auto"/>
        <w:ind w:left="720"/>
        <w:contextualSpacing/>
        <w:jc w:val="both"/>
        <w:rPr>
          <w:rFonts w:ascii="Times New Roman" w:hAnsi="Times New Roman" w:cs="Times New Roman"/>
        </w:rPr>
      </w:pPr>
    </w:p>
    <w:p w14:paraId="755C1964" w14:textId="4A375C92" w:rsidR="00AE36E8" w:rsidRPr="00EB7EB2" w:rsidRDefault="00DA3967" w:rsidP="009A09B5">
      <w:pPr>
        <w:pStyle w:val="Default"/>
        <w:keepLines/>
        <w:spacing w:line="276" w:lineRule="auto"/>
        <w:ind w:left="1080" w:hanging="360"/>
        <w:contextualSpacing/>
        <w:jc w:val="both"/>
        <w:rPr>
          <w:rFonts w:ascii="Times New Roman" w:hAnsi="Times New Roman" w:cs="Times New Roman"/>
        </w:rPr>
      </w:pPr>
      <w:r w:rsidRPr="00EB7EB2">
        <w:rPr>
          <w:rFonts w:ascii="Times New Roman" w:hAnsi="Times New Roman" w:cs="Times New Roman"/>
        </w:rPr>
        <w:t>(3</w:t>
      </w:r>
      <w:r w:rsidR="00AE36E8" w:rsidRPr="00EB7EB2">
        <w:rPr>
          <w:rFonts w:ascii="Times New Roman" w:hAnsi="Times New Roman" w:cs="Times New Roman"/>
        </w:rPr>
        <w:t xml:space="preserve">) Inquiring on the source of wealth or source of funds. In the case of PEPs, both sources must be obtained; and </w:t>
      </w:r>
    </w:p>
    <w:p w14:paraId="6946F8E0" w14:textId="77777777" w:rsidR="00AE36E8" w:rsidRPr="00EB7EB2" w:rsidRDefault="00AE36E8" w:rsidP="009A09B5">
      <w:pPr>
        <w:pStyle w:val="Default"/>
        <w:keepLines/>
        <w:spacing w:line="276" w:lineRule="auto"/>
        <w:ind w:left="720"/>
        <w:contextualSpacing/>
        <w:jc w:val="both"/>
        <w:rPr>
          <w:rFonts w:ascii="Times New Roman" w:hAnsi="Times New Roman" w:cs="Times New Roman"/>
        </w:rPr>
      </w:pPr>
    </w:p>
    <w:p w14:paraId="62C6AAC6" w14:textId="2670472A" w:rsidR="00AE36E8" w:rsidRPr="00EB7EB2" w:rsidRDefault="00DA3967" w:rsidP="009A09B5">
      <w:pPr>
        <w:pStyle w:val="Default"/>
        <w:keepLines/>
        <w:spacing w:line="276" w:lineRule="auto"/>
        <w:ind w:left="1080" w:hanging="360"/>
        <w:contextualSpacing/>
        <w:jc w:val="both"/>
        <w:rPr>
          <w:rFonts w:ascii="Times New Roman" w:hAnsi="Times New Roman" w:cs="Times New Roman"/>
        </w:rPr>
      </w:pPr>
      <w:r w:rsidRPr="00EB7EB2">
        <w:rPr>
          <w:rFonts w:ascii="Times New Roman" w:hAnsi="Times New Roman" w:cs="Times New Roman"/>
        </w:rPr>
        <w:t>(4</w:t>
      </w:r>
      <w:r w:rsidR="00AE36E8" w:rsidRPr="00EB7EB2">
        <w:rPr>
          <w:rFonts w:ascii="Times New Roman" w:hAnsi="Times New Roman" w:cs="Times New Roman"/>
        </w:rPr>
        <w:t xml:space="preserve">) Obtaining approval from the Senior Management of the reporting entity before establishing (or continuing, for existing customer) such business relationship with the customer. In the case of PEPs, Senior Management refers to Senior Management at the head office. </w:t>
      </w:r>
    </w:p>
    <w:p w14:paraId="43D0B92E" w14:textId="77777777" w:rsidR="00F727BB" w:rsidRPr="00EB7EB2" w:rsidRDefault="00F727BB" w:rsidP="009A09B5">
      <w:pPr>
        <w:pStyle w:val="Default"/>
        <w:spacing w:line="276" w:lineRule="auto"/>
        <w:ind w:left="540" w:hanging="540"/>
        <w:jc w:val="both"/>
        <w:rPr>
          <w:rFonts w:ascii="Times New Roman" w:hAnsi="Times New Roman" w:cs="Times New Roman"/>
        </w:rPr>
      </w:pPr>
    </w:p>
    <w:p w14:paraId="5CD49453" w14:textId="362090B7"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In addition to section </w:t>
      </w:r>
      <w:r w:rsidR="003D60D7" w:rsidRPr="00EB7EB2">
        <w:rPr>
          <w:rFonts w:ascii="Times New Roman" w:hAnsi="Times New Roman" w:cs="Times New Roman"/>
        </w:rPr>
        <w:t>84</w:t>
      </w:r>
      <w:r w:rsidRPr="00EB7EB2">
        <w:rPr>
          <w:rFonts w:ascii="Times New Roman" w:hAnsi="Times New Roman" w:cs="Times New Roman"/>
        </w:rPr>
        <w:t xml:space="preserve">, reporting entities </w:t>
      </w:r>
      <w:r w:rsidRPr="00EB7EB2">
        <w:rPr>
          <w:rFonts w:ascii="Times New Roman" w:hAnsi="Times New Roman" w:cs="Times New Roman"/>
          <w:u w:val="single"/>
        </w:rPr>
        <w:t>should</w:t>
      </w:r>
      <w:r w:rsidRPr="00EB7EB2">
        <w:rPr>
          <w:rFonts w:ascii="Times New Roman" w:hAnsi="Times New Roman" w:cs="Times New Roman"/>
        </w:rPr>
        <w:t xml:space="preserve"> also consider the following enhanced CDD measures in line with the ML/TF risks identified: </w:t>
      </w:r>
    </w:p>
    <w:p w14:paraId="624B2ECF" w14:textId="77777777" w:rsidR="00AE36E8" w:rsidRPr="00EB7EB2" w:rsidRDefault="00AE36E8" w:rsidP="009A09B5">
      <w:pPr>
        <w:pStyle w:val="Default"/>
        <w:spacing w:line="276" w:lineRule="auto"/>
        <w:jc w:val="both"/>
        <w:rPr>
          <w:rFonts w:ascii="Times New Roman" w:hAnsi="Times New Roman" w:cs="Times New Roman"/>
        </w:rPr>
      </w:pPr>
    </w:p>
    <w:p w14:paraId="794FA24C" w14:textId="22B2359C" w:rsidR="00AE36E8" w:rsidRPr="00EB7EB2" w:rsidRDefault="00DA3967"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lastRenderedPageBreak/>
        <w:t>(1</w:t>
      </w:r>
      <w:r w:rsidR="00AE36E8" w:rsidRPr="00EB7EB2">
        <w:rPr>
          <w:rFonts w:ascii="Times New Roman" w:hAnsi="Times New Roman" w:cs="Times New Roman"/>
        </w:rPr>
        <w:t xml:space="preserve">) Obtaining additional information on the intended level and nature of the business relationship; </w:t>
      </w:r>
    </w:p>
    <w:p w14:paraId="7F123B69" w14:textId="77777777" w:rsidR="00AE36E8" w:rsidRPr="00EB7EB2" w:rsidRDefault="00AE36E8" w:rsidP="009A09B5">
      <w:pPr>
        <w:pStyle w:val="Default"/>
        <w:spacing w:line="276" w:lineRule="auto"/>
        <w:ind w:left="720"/>
        <w:jc w:val="both"/>
        <w:rPr>
          <w:rFonts w:ascii="Times New Roman" w:hAnsi="Times New Roman" w:cs="Times New Roman"/>
        </w:rPr>
      </w:pPr>
    </w:p>
    <w:p w14:paraId="797E2A72" w14:textId="0BCC4D8D" w:rsidR="00AE36E8" w:rsidRPr="00EB7EB2" w:rsidRDefault="00DA396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Updating more regularly the identification data of customer and beneficial owner; </w:t>
      </w:r>
    </w:p>
    <w:p w14:paraId="782F48A1" w14:textId="77777777" w:rsidR="00AE36E8" w:rsidRPr="00EB7EB2" w:rsidRDefault="00AE36E8" w:rsidP="009A09B5">
      <w:pPr>
        <w:pStyle w:val="Default"/>
        <w:spacing w:line="276" w:lineRule="auto"/>
        <w:ind w:left="720"/>
        <w:jc w:val="both"/>
        <w:rPr>
          <w:rFonts w:ascii="Times New Roman" w:hAnsi="Times New Roman" w:cs="Times New Roman"/>
        </w:rPr>
      </w:pPr>
    </w:p>
    <w:p w14:paraId="49023403" w14:textId="1BB589E1" w:rsidR="00AE36E8" w:rsidRPr="00EB7EB2" w:rsidRDefault="00DA3967"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(3</w:t>
      </w:r>
      <w:r w:rsidR="00AE36E8" w:rsidRPr="00EB7EB2">
        <w:rPr>
          <w:rFonts w:ascii="Times New Roman" w:hAnsi="Times New Roman" w:cs="Times New Roman"/>
        </w:rPr>
        <w:t xml:space="preserve">) Inquiring on the reasons for intended or performed transactions; and </w:t>
      </w:r>
    </w:p>
    <w:p w14:paraId="749223BD" w14:textId="77777777" w:rsidR="00AE36E8" w:rsidRPr="00EB7EB2" w:rsidRDefault="00AE36E8" w:rsidP="009A09B5">
      <w:pPr>
        <w:pStyle w:val="Default"/>
        <w:spacing w:line="276" w:lineRule="auto"/>
        <w:ind w:left="720"/>
        <w:jc w:val="both"/>
        <w:rPr>
          <w:rFonts w:ascii="Times New Roman" w:hAnsi="Times New Roman" w:cs="Times New Roman"/>
        </w:rPr>
      </w:pPr>
    </w:p>
    <w:p w14:paraId="257202E5" w14:textId="72AFB772" w:rsidR="00AE36E8" w:rsidRPr="00EB7EB2" w:rsidRDefault="00AE36E8" w:rsidP="009A09B5">
      <w:pPr>
        <w:pStyle w:val="Default"/>
        <w:numPr>
          <w:ilvl w:val="0"/>
          <w:numId w:val="23"/>
        </w:numPr>
        <w:spacing w:line="276" w:lineRule="auto"/>
        <w:jc w:val="both"/>
        <w:rPr>
          <w:rFonts w:ascii="Times New Roman" w:hAnsi="Times New Roman" w:cs="Times New Roman"/>
        </w:rPr>
      </w:pPr>
      <w:r w:rsidRPr="00EB7EB2">
        <w:rPr>
          <w:rFonts w:ascii="Times New Roman" w:hAnsi="Times New Roman" w:cs="Times New Roman"/>
        </w:rPr>
        <w:t xml:space="preserve">Requiring the first payment to be carried out through an account in the customer’s name with a bank subject to similar CDD standards. </w:t>
      </w:r>
    </w:p>
    <w:p w14:paraId="5A437225" w14:textId="178CBE5E" w:rsidR="00BF07AF" w:rsidRPr="00EB7EB2" w:rsidRDefault="00BF07AF" w:rsidP="009A09B5">
      <w:pPr>
        <w:pStyle w:val="Default"/>
        <w:spacing w:line="276" w:lineRule="auto"/>
        <w:jc w:val="both"/>
        <w:rPr>
          <w:rFonts w:ascii="Times New Roman" w:hAnsi="Times New Roman" w:cs="Times New Roman"/>
        </w:rPr>
      </w:pPr>
    </w:p>
    <w:p w14:paraId="0D6FDE9D" w14:textId="5217EF59" w:rsidR="00BF07AF" w:rsidRPr="00EB7EB2" w:rsidRDefault="00BF07AF"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a reporting entity, having assessed its ML/TF risks in accordance with section 52 of the Act and </w:t>
      </w:r>
      <w:r w:rsidR="005403C4" w:rsidRPr="00EB7EB2">
        <w:rPr>
          <w:rFonts w:ascii="Times New Roman" w:hAnsi="Times New Roman" w:cs="Times New Roman"/>
        </w:rPr>
        <w:t>this rules and</w:t>
      </w:r>
      <w:r w:rsidR="005403C4" w:rsidRPr="00EB7EB2">
        <w:rPr>
          <w:rFonts w:ascii="Times New Roman" w:hAnsi="Times New Roman" w:cs="Times New Roman"/>
        </w:rPr>
        <w:t xml:space="preserve"> </w:t>
      </w:r>
      <w:r w:rsidRPr="00EB7EB2">
        <w:rPr>
          <w:rFonts w:ascii="Times New Roman" w:hAnsi="Times New Roman" w:cs="Times New Roman"/>
        </w:rPr>
        <w:t>regulations, comes to the view that a product or activity presents a low risk of money laundering</w:t>
      </w:r>
      <w:r w:rsidR="0068326D" w:rsidRPr="00EB7EB2">
        <w:rPr>
          <w:rFonts w:ascii="Times New Roman" w:hAnsi="Times New Roman" w:cs="Times New Roman"/>
        </w:rPr>
        <w:t>,</w:t>
      </w:r>
      <w:r w:rsidRPr="00EB7EB2">
        <w:rPr>
          <w:rFonts w:ascii="Times New Roman" w:hAnsi="Times New Roman" w:cs="Times New Roman"/>
        </w:rPr>
        <w:t xml:space="preserve"> it may apply </w:t>
      </w:r>
      <w:r w:rsidR="0068326D" w:rsidRPr="00EB7EB2">
        <w:rPr>
          <w:rFonts w:ascii="Times New Roman" w:hAnsi="Times New Roman" w:cs="Times New Roman"/>
        </w:rPr>
        <w:t xml:space="preserve">in writing </w:t>
      </w:r>
      <w:r w:rsidRPr="00EB7EB2">
        <w:rPr>
          <w:rFonts w:ascii="Times New Roman" w:hAnsi="Times New Roman" w:cs="Times New Roman"/>
        </w:rPr>
        <w:t>to</w:t>
      </w:r>
      <w:r w:rsidR="0068326D" w:rsidRPr="00EB7EB2">
        <w:rPr>
          <w:rFonts w:ascii="Times New Roman" w:hAnsi="Times New Roman" w:cs="Times New Roman"/>
        </w:rPr>
        <w:t xml:space="preserve"> its supervisor for authorization to apply simplified customer due diligence measures in relation to that product or activity.</w:t>
      </w:r>
    </w:p>
    <w:p w14:paraId="3D7BEC03" w14:textId="302ED72D" w:rsidR="00BF07AF" w:rsidRPr="00EB7EB2" w:rsidRDefault="00BF07AF" w:rsidP="009A09B5">
      <w:pPr>
        <w:pStyle w:val="Default"/>
        <w:spacing w:line="276" w:lineRule="auto"/>
        <w:jc w:val="both"/>
        <w:rPr>
          <w:rFonts w:ascii="Times New Roman" w:hAnsi="Times New Roman" w:cs="Times New Roman"/>
        </w:rPr>
      </w:pPr>
    </w:p>
    <w:p w14:paraId="10019691" w14:textId="1F6A66EF" w:rsidR="0068326D" w:rsidRPr="00EB7EB2" w:rsidRDefault="0068326D"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A supervisor may permit specified, simplified customer due diligence measures if:</w:t>
      </w:r>
    </w:p>
    <w:p w14:paraId="1529D529" w14:textId="77777777" w:rsidR="0068326D" w:rsidRPr="00EB7EB2" w:rsidRDefault="0068326D" w:rsidP="009A09B5">
      <w:pPr>
        <w:pStyle w:val="Default"/>
        <w:spacing w:line="276" w:lineRule="auto"/>
        <w:ind w:left="720" w:hanging="720"/>
        <w:jc w:val="both"/>
        <w:rPr>
          <w:rFonts w:ascii="Times New Roman" w:hAnsi="Times New Roman" w:cs="Times New Roman"/>
        </w:rPr>
      </w:pPr>
    </w:p>
    <w:p w14:paraId="06246297" w14:textId="7B460364" w:rsidR="0068326D" w:rsidRPr="00EB7EB2" w:rsidRDefault="006375BC" w:rsidP="009A09B5">
      <w:pPr>
        <w:pStyle w:val="Default"/>
        <w:spacing w:line="276" w:lineRule="auto"/>
        <w:ind w:left="1440" w:hanging="720"/>
        <w:jc w:val="both"/>
        <w:rPr>
          <w:rFonts w:ascii="Times New Roman" w:hAnsi="Times New Roman" w:cs="Times New Roman"/>
        </w:rPr>
      </w:pPr>
      <w:r w:rsidRPr="00EB7EB2">
        <w:rPr>
          <w:rFonts w:ascii="Times New Roman" w:hAnsi="Times New Roman" w:cs="Times New Roman"/>
        </w:rPr>
        <w:t>(1</w:t>
      </w:r>
      <w:r w:rsidR="0068326D" w:rsidRPr="00EB7EB2">
        <w:rPr>
          <w:rFonts w:ascii="Times New Roman" w:hAnsi="Times New Roman" w:cs="Times New Roman"/>
        </w:rPr>
        <w:t>)</w:t>
      </w:r>
      <w:r w:rsidR="0068326D" w:rsidRPr="00EB7EB2">
        <w:rPr>
          <w:rFonts w:ascii="Times New Roman" w:hAnsi="Times New Roman" w:cs="Times New Roman"/>
        </w:rPr>
        <w:tab/>
        <w:t xml:space="preserve">It is satisfied that the reporting entity has completed a satisfactory assessment of its ML/TF risks in accordance with section 52 of the Act and </w:t>
      </w:r>
      <w:r w:rsidR="005403C4" w:rsidRPr="00EB7EB2">
        <w:rPr>
          <w:rFonts w:ascii="Times New Roman" w:hAnsi="Times New Roman" w:cs="Times New Roman"/>
        </w:rPr>
        <w:t>this rules and</w:t>
      </w:r>
      <w:r w:rsidR="005403C4" w:rsidRPr="00EB7EB2">
        <w:rPr>
          <w:rFonts w:ascii="Times New Roman" w:hAnsi="Times New Roman" w:cs="Times New Roman"/>
        </w:rPr>
        <w:t xml:space="preserve"> </w:t>
      </w:r>
      <w:r w:rsidR="0068326D" w:rsidRPr="00EB7EB2">
        <w:rPr>
          <w:rFonts w:ascii="Times New Roman" w:hAnsi="Times New Roman" w:cs="Times New Roman"/>
        </w:rPr>
        <w:t>regulations and that the assessment is consistent with the risks identified in the national risk assessment and the risks applicable to the relevant financial sector;</w:t>
      </w:r>
    </w:p>
    <w:p w14:paraId="3B08A6E1" w14:textId="4A8BA115" w:rsidR="0068326D" w:rsidRPr="00EB7EB2" w:rsidRDefault="0068326D" w:rsidP="009A09B5">
      <w:pPr>
        <w:pStyle w:val="Default"/>
        <w:spacing w:line="276" w:lineRule="auto"/>
        <w:ind w:left="1440" w:hanging="720"/>
        <w:jc w:val="both"/>
        <w:rPr>
          <w:rFonts w:ascii="Times New Roman" w:hAnsi="Times New Roman" w:cs="Times New Roman"/>
        </w:rPr>
      </w:pPr>
      <w:r w:rsidRPr="00EB7EB2">
        <w:rPr>
          <w:rFonts w:ascii="Times New Roman" w:hAnsi="Times New Roman" w:cs="Times New Roman"/>
        </w:rPr>
        <w:t>(</w:t>
      </w:r>
      <w:r w:rsidR="006375BC" w:rsidRPr="00EB7EB2">
        <w:rPr>
          <w:rFonts w:ascii="Times New Roman" w:hAnsi="Times New Roman" w:cs="Times New Roman"/>
        </w:rPr>
        <w:t>2</w:t>
      </w:r>
      <w:r w:rsidRPr="00EB7EB2">
        <w:rPr>
          <w:rFonts w:ascii="Times New Roman" w:hAnsi="Times New Roman" w:cs="Times New Roman"/>
        </w:rPr>
        <w:t>)</w:t>
      </w:r>
      <w:r w:rsidRPr="00EB7EB2">
        <w:rPr>
          <w:rFonts w:ascii="Times New Roman" w:hAnsi="Times New Roman" w:cs="Times New Roman"/>
        </w:rPr>
        <w:tab/>
        <w:t>It has consulted with the FID about the proposed simplified customer due diligence measures and the FID has agreed that the measures are appropriate under the circumstances.</w:t>
      </w:r>
    </w:p>
    <w:p w14:paraId="579DEE81" w14:textId="3E700170" w:rsidR="005E29C1" w:rsidRPr="00EB7EB2" w:rsidRDefault="005E29C1" w:rsidP="009A09B5">
      <w:pPr>
        <w:pStyle w:val="Default"/>
        <w:spacing w:line="276" w:lineRule="auto"/>
        <w:ind w:left="1440" w:hanging="720"/>
        <w:jc w:val="both"/>
        <w:rPr>
          <w:rFonts w:ascii="Times New Roman" w:hAnsi="Times New Roman" w:cs="Times New Roman"/>
        </w:rPr>
      </w:pPr>
    </w:p>
    <w:p w14:paraId="2EE31EFC" w14:textId="14582FFE" w:rsidR="005E29C1" w:rsidRPr="00EB7EB2" w:rsidRDefault="005E29C1"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A simplified customer due diligence measure permitted pursuant to </w:t>
      </w:r>
      <w:r w:rsidR="003D60D7" w:rsidRPr="00EB7EB2">
        <w:rPr>
          <w:rFonts w:ascii="Times New Roman" w:hAnsi="Times New Roman" w:cs="Times New Roman"/>
        </w:rPr>
        <w:t>section 87</w:t>
      </w:r>
      <w:r w:rsidRPr="00EB7EB2">
        <w:rPr>
          <w:rFonts w:ascii="Times New Roman" w:hAnsi="Times New Roman" w:cs="Times New Roman"/>
        </w:rPr>
        <w:t xml:space="preserve"> shall be communicated to the requesting reporting entity in writing and shall be subject to appropriate conditions for its operation including (where appropriate): expiration dates; review requirements; reporting requirements or other measures that the supervisor considers are appropriate.</w:t>
      </w:r>
    </w:p>
    <w:p w14:paraId="4AE13A81" w14:textId="77777777" w:rsidR="005E29C1" w:rsidRPr="00EB7EB2" w:rsidRDefault="005E29C1" w:rsidP="009A09B5">
      <w:pPr>
        <w:pStyle w:val="Default"/>
        <w:spacing w:line="276" w:lineRule="auto"/>
        <w:ind w:left="720" w:hanging="720"/>
        <w:jc w:val="both"/>
        <w:rPr>
          <w:rFonts w:ascii="Times New Roman" w:hAnsi="Times New Roman" w:cs="Times New Roman"/>
        </w:rPr>
      </w:pPr>
    </w:p>
    <w:p w14:paraId="6849950F" w14:textId="06B69105" w:rsidR="005E29C1" w:rsidRPr="00EB7EB2" w:rsidRDefault="005E29C1"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A simplified customer due diligence measure permitted pursuant to </w:t>
      </w:r>
      <w:r w:rsidR="00085DD3" w:rsidRPr="00EB7EB2">
        <w:rPr>
          <w:rFonts w:ascii="Times New Roman" w:hAnsi="Times New Roman" w:cs="Times New Roman"/>
        </w:rPr>
        <w:t>section 87</w:t>
      </w:r>
      <w:r w:rsidRPr="00EB7EB2">
        <w:rPr>
          <w:rFonts w:ascii="Times New Roman" w:hAnsi="Times New Roman" w:cs="Times New Roman"/>
        </w:rPr>
        <w:t xml:space="preserve"> may include provisions that relax or suspend requirements set out in this Part.</w:t>
      </w:r>
    </w:p>
    <w:p w14:paraId="18FF1EAD" w14:textId="77777777" w:rsidR="005E29C1" w:rsidRPr="00EB7EB2" w:rsidRDefault="005E29C1" w:rsidP="009A09B5">
      <w:pPr>
        <w:pStyle w:val="Default"/>
        <w:spacing w:line="276" w:lineRule="auto"/>
        <w:ind w:left="720" w:hanging="720"/>
        <w:jc w:val="both"/>
        <w:rPr>
          <w:rFonts w:ascii="Times New Roman" w:hAnsi="Times New Roman" w:cs="Times New Roman"/>
        </w:rPr>
      </w:pPr>
    </w:p>
    <w:p w14:paraId="69F3F303" w14:textId="47FD2045" w:rsidR="005E29C1" w:rsidRPr="00EB7EB2" w:rsidRDefault="005E29C1"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a simplified customer due diligence measure has been introduced by a reporting entity in accordance with </w:t>
      </w:r>
      <w:r w:rsidR="00085DD3" w:rsidRPr="00EB7EB2">
        <w:rPr>
          <w:rFonts w:ascii="Times New Roman" w:hAnsi="Times New Roman" w:cs="Times New Roman"/>
        </w:rPr>
        <w:t>section 86</w:t>
      </w:r>
      <w:r w:rsidRPr="00EB7EB2">
        <w:rPr>
          <w:rFonts w:ascii="Times New Roman" w:hAnsi="Times New Roman" w:cs="Times New Roman"/>
        </w:rPr>
        <w:t xml:space="preserve"> the reporting entity will be required to enforce the measure as if it was a part of </w:t>
      </w:r>
      <w:r w:rsidR="005403C4" w:rsidRPr="00EB7EB2">
        <w:rPr>
          <w:rFonts w:ascii="Times New Roman" w:hAnsi="Times New Roman" w:cs="Times New Roman"/>
        </w:rPr>
        <w:t>this rules and</w:t>
      </w:r>
      <w:r w:rsidR="005403C4" w:rsidRPr="00EB7EB2">
        <w:rPr>
          <w:rFonts w:ascii="Times New Roman" w:hAnsi="Times New Roman" w:cs="Times New Roman"/>
        </w:rPr>
        <w:t xml:space="preserve"> </w:t>
      </w:r>
      <w:r w:rsidRPr="00EB7EB2">
        <w:rPr>
          <w:rFonts w:ascii="Times New Roman" w:hAnsi="Times New Roman" w:cs="Times New Roman"/>
        </w:rPr>
        <w:t xml:space="preserve">regulations. Failure to do so will therefore amount to an offence against s.169(2) of the Act. </w:t>
      </w:r>
    </w:p>
    <w:p w14:paraId="21E5E123" w14:textId="77777777" w:rsidR="00AE36E8" w:rsidRPr="00EB7EB2" w:rsidRDefault="00AE36E8" w:rsidP="009A09B5">
      <w:pPr>
        <w:pStyle w:val="Default"/>
        <w:spacing w:line="276" w:lineRule="auto"/>
        <w:ind w:left="1080"/>
        <w:jc w:val="both"/>
        <w:rPr>
          <w:rFonts w:ascii="Times New Roman" w:hAnsi="Times New Roman" w:cs="Times New Roman"/>
        </w:rPr>
      </w:pPr>
    </w:p>
    <w:p w14:paraId="0AFABC4E" w14:textId="77777777" w:rsidR="00AE36E8" w:rsidRPr="00EB7EB2" w:rsidRDefault="00AE36E8" w:rsidP="009A09B5">
      <w:pPr>
        <w:pStyle w:val="Default"/>
        <w:spacing w:line="276" w:lineRule="auto"/>
        <w:jc w:val="both"/>
        <w:rPr>
          <w:rFonts w:ascii="Times New Roman" w:hAnsi="Times New Roman" w:cs="Times New Roman"/>
        </w:rPr>
      </w:pPr>
    </w:p>
    <w:p w14:paraId="5016C5D7" w14:textId="0F8DDD1B"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ON-GOING DUE DILIGENCE</w:t>
      </w:r>
    </w:p>
    <w:p w14:paraId="14B0AA37" w14:textId="77777777" w:rsidR="00AE36E8" w:rsidRPr="00EB7EB2" w:rsidRDefault="00AE36E8" w:rsidP="009A09B5">
      <w:pPr>
        <w:pStyle w:val="Default"/>
        <w:spacing w:line="276" w:lineRule="auto"/>
        <w:jc w:val="both"/>
        <w:rPr>
          <w:rFonts w:ascii="Times New Roman" w:hAnsi="Times New Roman" w:cs="Times New Roman"/>
        </w:rPr>
      </w:pPr>
    </w:p>
    <w:p w14:paraId="587EC30A" w14:textId="0A52C274"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Reporting entities are required to conduct on-going due diligence on the business relationship with its customers. Such measures shall include: </w:t>
      </w:r>
    </w:p>
    <w:p w14:paraId="120D4647" w14:textId="77777777" w:rsidR="00AE36E8" w:rsidRPr="00EB7EB2" w:rsidRDefault="00AE36E8" w:rsidP="009A09B5">
      <w:pPr>
        <w:pStyle w:val="Default"/>
        <w:spacing w:line="276" w:lineRule="auto"/>
        <w:jc w:val="both"/>
        <w:rPr>
          <w:rFonts w:ascii="Times New Roman" w:hAnsi="Times New Roman" w:cs="Times New Roman"/>
        </w:rPr>
      </w:pPr>
    </w:p>
    <w:p w14:paraId="224DDDFF" w14:textId="1A2116E6" w:rsidR="00AE36E8" w:rsidRPr="00EB7EB2" w:rsidRDefault="006375BC"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w:t>
      </w:r>
      <w:r w:rsidR="00091741" w:rsidRPr="00EB7EB2">
        <w:rPr>
          <w:rFonts w:ascii="Times New Roman" w:hAnsi="Times New Roman" w:cs="Times New Roman"/>
        </w:rPr>
        <w:t>Scrutinizing</w:t>
      </w:r>
      <w:r w:rsidR="00AE36E8" w:rsidRPr="00EB7EB2">
        <w:rPr>
          <w:rFonts w:ascii="Times New Roman" w:hAnsi="Times New Roman" w:cs="Times New Roman"/>
        </w:rPr>
        <w:t xml:space="preserve"> transactions undertaken throughout the course of that relationship to ensure that the transactions being conducted are consistent with the reporting entities knowledge of the customer, their business and risk profile, including where necessary, the source of funds; and </w:t>
      </w:r>
    </w:p>
    <w:p w14:paraId="204A4F10" w14:textId="77777777" w:rsidR="00AE36E8" w:rsidRPr="00EB7EB2" w:rsidRDefault="00AE36E8" w:rsidP="009A09B5">
      <w:pPr>
        <w:pStyle w:val="Default"/>
        <w:spacing w:line="276" w:lineRule="auto"/>
        <w:ind w:left="720"/>
        <w:jc w:val="both"/>
        <w:rPr>
          <w:rFonts w:ascii="Times New Roman" w:hAnsi="Times New Roman" w:cs="Times New Roman"/>
        </w:rPr>
      </w:pPr>
    </w:p>
    <w:p w14:paraId="5DC7E0F8" w14:textId="4545FC78" w:rsidR="00AE36E8" w:rsidRPr="00EB7EB2" w:rsidRDefault="006375BC"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Ensuring that documents, data or information collected under the CDD process is kept up-to-date and relevant, by undertaking reviews of existing records particularly for higher risk customers. </w:t>
      </w:r>
    </w:p>
    <w:p w14:paraId="580E60DC" w14:textId="77777777" w:rsidR="00AE36E8" w:rsidRPr="00EB7EB2" w:rsidRDefault="00AE36E8" w:rsidP="009A09B5">
      <w:pPr>
        <w:pStyle w:val="Default"/>
        <w:spacing w:line="276" w:lineRule="auto"/>
        <w:jc w:val="both"/>
        <w:rPr>
          <w:rFonts w:ascii="Times New Roman" w:hAnsi="Times New Roman" w:cs="Times New Roman"/>
        </w:rPr>
      </w:pPr>
    </w:p>
    <w:p w14:paraId="3AA6BECD" w14:textId="7048A5E3"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In conducting on-going due diligence, reporting entities </w:t>
      </w:r>
      <w:r w:rsidRPr="00EB7EB2">
        <w:rPr>
          <w:rFonts w:ascii="Times New Roman" w:hAnsi="Times New Roman" w:cs="Times New Roman"/>
          <w:u w:val="single"/>
        </w:rPr>
        <w:t xml:space="preserve">should </w:t>
      </w:r>
      <w:r w:rsidRPr="00EB7EB2">
        <w:rPr>
          <w:rFonts w:ascii="Times New Roman" w:hAnsi="Times New Roman" w:cs="Times New Roman"/>
        </w:rPr>
        <w:t xml:space="preserve">take into consideration the economic background and purpose of any transaction or business relationship which: </w:t>
      </w:r>
    </w:p>
    <w:p w14:paraId="29F28103" w14:textId="77777777" w:rsidR="00AE36E8" w:rsidRPr="00EB7EB2" w:rsidRDefault="00AE36E8" w:rsidP="009A09B5">
      <w:pPr>
        <w:pStyle w:val="Default"/>
        <w:spacing w:line="276" w:lineRule="auto"/>
        <w:jc w:val="both"/>
        <w:rPr>
          <w:rFonts w:ascii="Times New Roman" w:hAnsi="Times New Roman" w:cs="Times New Roman"/>
        </w:rPr>
      </w:pPr>
    </w:p>
    <w:p w14:paraId="574C0EF4" w14:textId="48DBE573" w:rsidR="00AE36E8" w:rsidRPr="00EB7EB2" w:rsidRDefault="006375BC"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(1</w:t>
      </w:r>
      <w:r w:rsidR="00AE36E8" w:rsidRPr="00EB7EB2">
        <w:rPr>
          <w:rFonts w:ascii="Times New Roman" w:hAnsi="Times New Roman" w:cs="Times New Roman"/>
        </w:rPr>
        <w:t xml:space="preserve">) Appears unusual; </w:t>
      </w:r>
    </w:p>
    <w:p w14:paraId="1BE68FB1" w14:textId="77777777" w:rsidR="00AE36E8" w:rsidRPr="00EB7EB2" w:rsidRDefault="00AE36E8" w:rsidP="009A09B5">
      <w:pPr>
        <w:pStyle w:val="Default"/>
        <w:spacing w:line="276" w:lineRule="auto"/>
        <w:ind w:left="720"/>
        <w:jc w:val="both"/>
        <w:rPr>
          <w:rFonts w:ascii="Times New Roman" w:hAnsi="Times New Roman" w:cs="Times New Roman"/>
        </w:rPr>
      </w:pPr>
    </w:p>
    <w:p w14:paraId="77234619" w14:textId="49C43652" w:rsidR="00AE36E8" w:rsidRPr="00EB7EB2" w:rsidRDefault="006375BC"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(2</w:t>
      </w:r>
      <w:r w:rsidR="00AE36E8" w:rsidRPr="00EB7EB2">
        <w:rPr>
          <w:rFonts w:ascii="Times New Roman" w:hAnsi="Times New Roman" w:cs="Times New Roman"/>
        </w:rPr>
        <w:t xml:space="preserve">) Is inconsistent with the expected type of activity and business model when compared to the volume of transaction; </w:t>
      </w:r>
    </w:p>
    <w:p w14:paraId="1F453441" w14:textId="77777777" w:rsidR="00AE36E8" w:rsidRPr="00EB7EB2" w:rsidRDefault="00AE36E8" w:rsidP="009A09B5">
      <w:pPr>
        <w:pStyle w:val="Default"/>
        <w:spacing w:line="276" w:lineRule="auto"/>
        <w:ind w:left="720"/>
        <w:jc w:val="both"/>
        <w:rPr>
          <w:rFonts w:ascii="Times New Roman" w:hAnsi="Times New Roman" w:cs="Times New Roman"/>
        </w:rPr>
      </w:pPr>
    </w:p>
    <w:p w14:paraId="3CF26F2A" w14:textId="566A5775" w:rsidR="00AE36E8" w:rsidRPr="00EB7EB2" w:rsidRDefault="006375BC"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(3</w:t>
      </w:r>
      <w:r w:rsidR="00AE36E8" w:rsidRPr="00EB7EB2">
        <w:rPr>
          <w:rFonts w:ascii="Times New Roman" w:hAnsi="Times New Roman" w:cs="Times New Roman"/>
        </w:rPr>
        <w:t xml:space="preserve">) Does not have any apparent economic purpose; or </w:t>
      </w:r>
    </w:p>
    <w:p w14:paraId="3B9F7806" w14:textId="77777777" w:rsidR="00AE36E8" w:rsidRPr="00EB7EB2" w:rsidRDefault="00AE36E8" w:rsidP="009A09B5">
      <w:pPr>
        <w:pStyle w:val="Default"/>
        <w:spacing w:line="276" w:lineRule="auto"/>
        <w:ind w:left="720"/>
        <w:jc w:val="both"/>
        <w:rPr>
          <w:rFonts w:ascii="Times New Roman" w:hAnsi="Times New Roman" w:cs="Times New Roman"/>
        </w:rPr>
      </w:pPr>
    </w:p>
    <w:p w14:paraId="6FCC48E1" w14:textId="631B7536" w:rsidR="00AE36E8" w:rsidRPr="00EB7EB2" w:rsidRDefault="006375BC"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(4</w:t>
      </w:r>
      <w:r w:rsidR="00AE36E8" w:rsidRPr="00EB7EB2">
        <w:rPr>
          <w:rFonts w:ascii="Times New Roman" w:hAnsi="Times New Roman" w:cs="Times New Roman"/>
        </w:rPr>
        <w:t xml:space="preserve">) Casts doubt on the legality of such transactions, especially with regard to complex and large transactions or involving higher risk customers. </w:t>
      </w:r>
    </w:p>
    <w:p w14:paraId="0B14E39E" w14:textId="77777777" w:rsidR="00AE36E8" w:rsidRPr="00EB7EB2" w:rsidRDefault="00AE36E8" w:rsidP="009A09B5">
      <w:pPr>
        <w:pStyle w:val="Default"/>
        <w:spacing w:line="276" w:lineRule="auto"/>
        <w:jc w:val="both"/>
        <w:rPr>
          <w:rFonts w:ascii="Times New Roman" w:hAnsi="Times New Roman" w:cs="Times New Roman"/>
        </w:rPr>
      </w:pPr>
    </w:p>
    <w:p w14:paraId="3B6CCBE3" w14:textId="64007559"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frequency of the on-going due diligence or enhanced on-going due diligence, as the case may be, shall be commensurate with the level of ML/TF risks posed by the customer based on the risk profiles and nature of transactions. </w:t>
      </w:r>
    </w:p>
    <w:p w14:paraId="57D692BD" w14:textId="77777777" w:rsidR="00AE36E8" w:rsidRPr="00EB7EB2" w:rsidRDefault="00AE36E8" w:rsidP="009A09B5">
      <w:pPr>
        <w:pStyle w:val="Default"/>
        <w:spacing w:line="276" w:lineRule="auto"/>
        <w:jc w:val="both"/>
        <w:rPr>
          <w:rFonts w:ascii="Times New Roman" w:hAnsi="Times New Roman" w:cs="Times New Roman"/>
        </w:rPr>
      </w:pPr>
    </w:p>
    <w:p w14:paraId="5DC83D3E" w14:textId="026898FC"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Reporting entities should increase the number and timing of controls applied, when conducting enhanced on-going due diligence.</w:t>
      </w:r>
    </w:p>
    <w:p w14:paraId="65E25288" w14:textId="77777777" w:rsidR="00AE36E8" w:rsidRPr="00EB7EB2" w:rsidRDefault="00AE36E8" w:rsidP="009A09B5">
      <w:pPr>
        <w:pStyle w:val="Default"/>
        <w:spacing w:line="276" w:lineRule="auto"/>
        <w:jc w:val="both"/>
        <w:rPr>
          <w:rFonts w:ascii="Times New Roman" w:hAnsi="Times New Roman" w:cs="Times New Roman"/>
        </w:rPr>
      </w:pPr>
    </w:p>
    <w:p w14:paraId="36851189" w14:textId="77777777" w:rsidR="00AE36E8" w:rsidRPr="00EB7EB2" w:rsidRDefault="00AE36E8" w:rsidP="009A09B5">
      <w:pPr>
        <w:pStyle w:val="Default"/>
        <w:spacing w:line="276" w:lineRule="auto"/>
        <w:jc w:val="both"/>
        <w:rPr>
          <w:rFonts w:ascii="Times New Roman" w:hAnsi="Times New Roman" w:cs="Times New Roman"/>
        </w:rPr>
      </w:pPr>
    </w:p>
    <w:p w14:paraId="29FE7E5A" w14:textId="0DECF9C3"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POLITICALLY EXPOSED PERSONS (PEPs)</w:t>
      </w:r>
    </w:p>
    <w:p w14:paraId="23420469" w14:textId="77777777" w:rsidR="00AE36E8" w:rsidRPr="00EB7EB2" w:rsidRDefault="00AE36E8" w:rsidP="009A09B5">
      <w:pPr>
        <w:pStyle w:val="Default"/>
        <w:spacing w:line="276" w:lineRule="auto"/>
        <w:jc w:val="both"/>
        <w:rPr>
          <w:rFonts w:ascii="Times New Roman" w:hAnsi="Times New Roman" w:cs="Times New Roman"/>
        </w:rPr>
      </w:pPr>
    </w:p>
    <w:p w14:paraId="36AFEF16" w14:textId="5CE3B9ED"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FOREIGN PEPs</w:t>
      </w:r>
    </w:p>
    <w:p w14:paraId="1673E8A6" w14:textId="77777777" w:rsidR="00AE36E8" w:rsidRPr="00EB7EB2" w:rsidRDefault="00AE36E8" w:rsidP="009A09B5">
      <w:pPr>
        <w:pStyle w:val="Default"/>
        <w:spacing w:line="276" w:lineRule="auto"/>
        <w:jc w:val="both"/>
        <w:rPr>
          <w:rFonts w:ascii="Times New Roman" w:hAnsi="Times New Roman" w:cs="Times New Roman"/>
        </w:rPr>
      </w:pPr>
    </w:p>
    <w:p w14:paraId="77B0F0FB" w14:textId="15A6D56D"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Reporting entities are required to put in place a risk management system to determine whether a customer or a beneficial owner is a foreign PEP. </w:t>
      </w:r>
    </w:p>
    <w:p w14:paraId="5A19D4BA" w14:textId="77777777" w:rsidR="00AE36E8" w:rsidRPr="00EB7EB2" w:rsidRDefault="00AE36E8" w:rsidP="009A09B5">
      <w:pPr>
        <w:pStyle w:val="Default"/>
        <w:spacing w:line="276" w:lineRule="auto"/>
        <w:jc w:val="both"/>
        <w:rPr>
          <w:rFonts w:ascii="Times New Roman" w:hAnsi="Times New Roman" w:cs="Times New Roman"/>
        </w:rPr>
      </w:pPr>
    </w:p>
    <w:p w14:paraId="2C02D40A" w14:textId="54CF6350"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Staff of reporting entities should obtain senior management approval before establishing (or continuing, for existing customers) a business relationship with a foreign PEP; </w:t>
      </w:r>
    </w:p>
    <w:p w14:paraId="038D4FC4" w14:textId="77777777" w:rsidR="00AE36E8" w:rsidRPr="00EB7EB2" w:rsidRDefault="00AE36E8" w:rsidP="009A09B5">
      <w:pPr>
        <w:pStyle w:val="Default"/>
        <w:spacing w:line="276" w:lineRule="auto"/>
        <w:jc w:val="both"/>
        <w:rPr>
          <w:rFonts w:ascii="Times New Roman" w:hAnsi="Times New Roman" w:cs="Times New Roman"/>
        </w:rPr>
      </w:pPr>
    </w:p>
    <w:p w14:paraId="5F39B44B" w14:textId="37BB922F"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Reporting entities should take reasonable measures to establish the source of wealth and the source of funds of customers and beneficial owners identified as foreign PEPs; and </w:t>
      </w:r>
    </w:p>
    <w:p w14:paraId="43C693E3" w14:textId="77777777" w:rsidR="00AE36E8" w:rsidRPr="00EB7EB2" w:rsidRDefault="00AE36E8" w:rsidP="009A09B5">
      <w:pPr>
        <w:pStyle w:val="Default"/>
        <w:spacing w:line="276" w:lineRule="auto"/>
        <w:jc w:val="both"/>
        <w:rPr>
          <w:rFonts w:ascii="Times New Roman" w:hAnsi="Times New Roman" w:cs="Times New Roman"/>
        </w:rPr>
      </w:pPr>
    </w:p>
    <w:p w14:paraId="342441DC" w14:textId="74A4ABE1"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Should conduct enhanced CDD as set out under Section </w:t>
      </w:r>
      <w:r w:rsidR="00085DD3" w:rsidRPr="00EB7EB2">
        <w:rPr>
          <w:rFonts w:ascii="Times New Roman" w:hAnsi="Times New Roman" w:cs="Times New Roman"/>
        </w:rPr>
        <w:t>84</w:t>
      </w:r>
      <w:r w:rsidRPr="00EB7EB2">
        <w:rPr>
          <w:rFonts w:ascii="Times New Roman" w:hAnsi="Times New Roman" w:cs="Times New Roman"/>
        </w:rPr>
        <w:t>.</w:t>
      </w:r>
    </w:p>
    <w:p w14:paraId="6DFF58F4" w14:textId="77777777" w:rsidR="00AE36E8" w:rsidRPr="00EB7EB2" w:rsidRDefault="00AE36E8" w:rsidP="009A09B5">
      <w:pPr>
        <w:pStyle w:val="Default"/>
        <w:spacing w:line="276" w:lineRule="auto"/>
        <w:jc w:val="both"/>
        <w:rPr>
          <w:rFonts w:ascii="Times New Roman" w:hAnsi="Times New Roman" w:cs="Times New Roman"/>
        </w:rPr>
      </w:pPr>
    </w:p>
    <w:p w14:paraId="78048624" w14:textId="77777777" w:rsidR="00AE36E8" w:rsidRPr="00EB7EB2" w:rsidRDefault="00AE36E8" w:rsidP="009A09B5">
      <w:pPr>
        <w:pStyle w:val="Default"/>
        <w:spacing w:line="276" w:lineRule="auto"/>
        <w:jc w:val="both"/>
        <w:rPr>
          <w:rFonts w:ascii="Times New Roman" w:hAnsi="Times New Roman" w:cs="Times New Roman"/>
        </w:rPr>
      </w:pPr>
    </w:p>
    <w:p w14:paraId="609B1CDF" w14:textId="549441CF" w:rsidR="00AE36E8" w:rsidRPr="00EB7EB2" w:rsidRDefault="00AE36E8" w:rsidP="009A09B5">
      <w:pPr>
        <w:pStyle w:val="Default"/>
        <w:spacing w:line="276" w:lineRule="auto"/>
        <w:ind w:left="900" w:hanging="900"/>
        <w:jc w:val="both"/>
        <w:rPr>
          <w:rFonts w:ascii="Times New Roman" w:hAnsi="Times New Roman" w:cs="Times New Roman"/>
        </w:rPr>
      </w:pPr>
      <w:r w:rsidRPr="00EB7EB2">
        <w:rPr>
          <w:rFonts w:ascii="Times New Roman" w:hAnsi="Times New Roman" w:cs="Times New Roman"/>
        </w:rPr>
        <w:t>PEPs WHO ARE DOMESTIC PEPs OR PERSONS ENTRUSTED WITH A PROMINENT POSITION BY AN INTERNATIONAL ORGANIZATION</w:t>
      </w:r>
    </w:p>
    <w:p w14:paraId="39AF725A" w14:textId="77777777" w:rsidR="00AE36E8" w:rsidRPr="00EB7EB2" w:rsidRDefault="00AE36E8" w:rsidP="009A09B5">
      <w:pPr>
        <w:pStyle w:val="Default"/>
        <w:spacing w:line="276" w:lineRule="auto"/>
        <w:jc w:val="both"/>
        <w:rPr>
          <w:rFonts w:ascii="Times New Roman" w:hAnsi="Times New Roman" w:cs="Times New Roman"/>
        </w:rPr>
      </w:pPr>
    </w:p>
    <w:p w14:paraId="0DC4401B" w14:textId="480C0B42" w:rsidR="006375BC"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are required to take reasonable measures to determine whether a customer or beneficial owner is a domestic PEP or PEP by reason of the fact that they are a person entrusted with a prominent function by an international organisation. </w:t>
      </w:r>
    </w:p>
    <w:p w14:paraId="1118C62F" w14:textId="77777777" w:rsidR="006375BC" w:rsidRPr="00EB7EB2" w:rsidRDefault="006375BC" w:rsidP="009A09B5">
      <w:pPr>
        <w:pStyle w:val="Default"/>
        <w:spacing w:line="276" w:lineRule="auto"/>
        <w:ind w:left="720"/>
        <w:jc w:val="both"/>
        <w:rPr>
          <w:rFonts w:ascii="Times New Roman" w:hAnsi="Times New Roman" w:cs="Times New Roman"/>
        </w:rPr>
      </w:pPr>
    </w:p>
    <w:p w14:paraId="046903EB" w14:textId="419F0D0B"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If the customer or beneficial owner is assessed as a domestic PEP or a person who is a PEP because they have been entrusted with a prominent function by an international organisation, reporting entities are required to assess the level of ML/TF risks posed by the business relationship such customers. </w:t>
      </w:r>
    </w:p>
    <w:p w14:paraId="4BC7FA0E" w14:textId="77777777" w:rsidR="00AE36E8" w:rsidRPr="00EB7EB2" w:rsidRDefault="00AE36E8" w:rsidP="009A09B5">
      <w:pPr>
        <w:pStyle w:val="Default"/>
        <w:spacing w:line="276" w:lineRule="auto"/>
        <w:jc w:val="both"/>
        <w:rPr>
          <w:rFonts w:ascii="Times New Roman" w:hAnsi="Times New Roman" w:cs="Times New Roman"/>
        </w:rPr>
      </w:pPr>
    </w:p>
    <w:p w14:paraId="51D0C0F4" w14:textId="2F9FF408" w:rsidR="00AE36E8" w:rsidRPr="00EB7EB2" w:rsidRDefault="00AE36E8" w:rsidP="009A09B5">
      <w:pPr>
        <w:pStyle w:val="Default"/>
        <w:numPr>
          <w:ilvl w:val="0"/>
          <w:numId w:val="20"/>
        </w:numPr>
        <w:spacing w:line="276" w:lineRule="auto"/>
        <w:jc w:val="both"/>
        <w:rPr>
          <w:rFonts w:ascii="Times New Roman" w:hAnsi="Times New Roman" w:cs="Times New Roman"/>
          <w:strike/>
        </w:rPr>
      </w:pPr>
      <w:r w:rsidRPr="00EB7EB2">
        <w:rPr>
          <w:rFonts w:ascii="Times New Roman" w:hAnsi="Times New Roman" w:cs="Times New Roman"/>
        </w:rPr>
        <w:t xml:space="preserve">The assessment of the ML/TF risks, as specified under section </w:t>
      </w:r>
      <w:r w:rsidR="00085DD3" w:rsidRPr="00EB7EB2">
        <w:rPr>
          <w:rFonts w:ascii="Times New Roman" w:hAnsi="Times New Roman" w:cs="Times New Roman"/>
        </w:rPr>
        <w:t>100</w:t>
      </w:r>
      <w:r w:rsidRPr="00EB7EB2">
        <w:rPr>
          <w:rFonts w:ascii="Times New Roman" w:hAnsi="Times New Roman" w:cs="Times New Roman"/>
        </w:rPr>
        <w:t>, shall take into account the risk profile of the customer.</w:t>
      </w:r>
      <w:r w:rsidRPr="00EB7EB2">
        <w:rPr>
          <w:rFonts w:ascii="Times New Roman" w:hAnsi="Times New Roman" w:cs="Times New Roman"/>
          <w:strike/>
        </w:rPr>
        <w:t xml:space="preserve"> </w:t>
      </w:r>
    </w:p>
    <w:p w14:paraId="508730A0" w14:textId="77777777" w:rsidR="00AE36E8" w:rsidRPr="00EB7EB2" w:rsidRDefault="00AE36E8" w:rsidP="009A09B5">
      <w:pPr>
        <w:pStyle w:val="Default"/>
        <w:spacing w:line="276" w:lineRule="auto"/>
        <w:jc w:val="both"/>
        <w:rPr>
          <w:rFonts w:ascii="Times New Roman" w:hAnsi="Times New Roman" w:cs="Times New Roman"/>
        </w:rPr>
      </w:pPr>
    </w:p>
    <w:p w14:paraId="6D6137C0" w14:textId="41E6DB01"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The requirements of enhanced CDD as set out under section </w:t>
      </w:r>
      <w:r w:rsidR="00085DD3" w:rsidRPr="00EB7EB2">
        <w:rPr>
          <w:rFonts w:ascii="Times New Roman" w:hAnsi="Times New Roman" w:cs="Times New Roman"/>
        </w:rPr>
        <w:t>84</w:t>
      </w:r>
      <w:r w:rsidRPr="00EB7EB2">
        <w:rPr>
          <w:rFonts w:ascii="Times New Roman" w:hAnsi="Times New Roman" w:cs="Times New Roman"/>
        </w:rPr>
        <w:t xml:space="preserve"> and ongoing due diligence as set out under section </w:t>
      </w:r>
      <w:r w:rsidR="00FC700E" w:rsidRPr="00EB7EB2">
        <w:rPr>
          <w:rFonts w:ascii="Times New Roman" w:hAnsi="Times New Roman" w:cs="Times New Roman"/>
        </w:rPr>
        <w:t>91</w:t>
      </w:r>
      <w:r w:rsidRPr="00EB7EB2">
        <w:rPr>
          <w:rFonts w:ascii="Times New Roman" w:hAnsi="Times New Roman" w:cs="Times New Roman"/>
        </w:rPr>
        <w:t xml:space="preserve"> must be conducted in respect of PEPs who are domestic PEPs or persons who are PEPs because they have been entrusted with a prominent function by an international organization and who have been assessed as higher risk. </w:t>
      </w:r>
    </w:p>
    <w:p w14:paraId="45A4A17B" w14:textId="77777777" w:rsidR="00AE36E8" w:rsidRPr="00EB7EB2" w:rsidRDefault="00AE36E8" w:rsidP="009A09B5">
      <w:pPr>
        <w:pStyle w:val="Default"/>
        <w:spacing w:line="276" w:lineRule="auto"/>
        <w:jc w:val="both"/>
        <w:rPr>
          <w:rFonts w:ascii="Times New Roman" w:hAnsi="Times New Roman" w:cs="Times New Roman"/>
        </w:rPr>
      </w:pPr>
    </w:p>
    <w:p w14:paraId="57D3D8B4" w14:textId="620ADACB"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Reporting entities may apply CDD measures similar to other customers for domestic PEPs or persons entrusted with a prominent function by an international organisation if the reporting entities is satisfied that the domestic PEPs or persons </w:t>
      </w:r>
      <w:r w:rsidRPr="00EB7EB2">
        <w:rPr>
          <w:rFonts w:ascii="Times New Roman" w:hAnsi="Times New Roman" w:cs="Times New Roman"/>
        </w:rPr>
        <w:lastRenderedPageBreak/>
        <w:t xml:space="preserve">entrusted with a prominent function by an international organisation are not assessed as higher risk. </w:t>
      </w:r>
    </w:p>
    <w:p w14:paraId="752D563E" w14:textId="77777777" w:rsidR="00AE36E8" w:rsidRPr="00EB7EB2" w:rsidRDefault="00AE36E8" w:rsidP="009A09B5">
      <w:pPr>
        <w:pStyle w:val="Default"/>
        <w:spacing w:line="276" w:lineRule="auto"/>
        <w:jc w:val="both"/>
        <w:rPr>
          <w:rFonts w:ascii="Times New Roman" w:hAnsi="Times New Roman" w:cs="Times New Roman"/>
        </w:rPr>
      </w:pPr>
    </w:p>
    <w:p w14:paraId="67527518" w14:textId="6188C151"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In relation to life insurance policies, reporting entities are required to take reasonable measures to determine whether the beneficiaries and/or, where required, the beneficial owner of the beneficiary, are PEPs. This should occur, at the latest, at the time of the payout. </w:t>
      </w:r>
    </w:p>
    <w:p w14:paraId="6162FB33" w14:textId="77777777" w:rsidR="00AE36E8" w:rsidRPr="00EB7EB2" w:rsidRDefault="00AE36E8" w:rsidP="009A09B5">
      <w:pPr>
        <w:pStyle w:val="Default"/>
        <w:spacing w:line="276" w:lineRule="auto"/>
        <w:jc w:val="both"/>
        <w:rPr>
          <w:rFonts w:ascii="Times New Roman" w:hAnsi="Times New Roman" w:cs="Times New Roman"/>
        </w:rPr>
      </w:pPr>
    </w:p>
    <w:p w14:paraId="2D4BB96E" w14:textId="71B80620"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 Where higher risks are identified in relation to life insurance policies, reporting entities are required to inform senior management before the payout of the policy proceeds, to conduct enhanced scrutiny on the whole business relationship with the policyholder, and to consider making a suspicious transaction report. </w:t>
      </w:r>
    </w:p>
    <w:p w14:paraId="4D158C00" w14:textId="77777777" w:rsidR="00AE36E8" w:rsidRPr="00EB7EB2" w:rsidRDefault="00AE36E8" w:rsidP="009A09B5">
      <w:pPr>
        <w:pStyle w:val="Default"/>
        <w:spacing w:line="276" w:lineRule="auto"/>
        <w:jc w:val="both"/>
        <w:rPr>
          <w:rFonts w:ascii="Times New Roman" w:hAnsi="Times New Roman" w:cs="Times New Roman"/>
        </w:rPr>
      </w:pPr>
    </w:p>
    <w:p w14:paraId="4EA8AA13" w14:textId="77777777" w:rsidR="00AE36E8" w:rsidRPr="00EB7EB2" w:rsidRDefault="00AE36E8" w:rsidP="009A09B5">
      <w:pPr>
        <w:pStyle w:val="Default"/>
        <w:spacing w:line="276" w:lineRule="auto"/>
        <w:jc w:val="both"/>
        <w:rPr>
          <w:rFonts w:ascii="Times New Roman" w:hAnsi="Times New Roman" w:cs="Times New Roman"/>
        </w:rPr>
      </w:pPr>
    </w:p>
    <w:p w14:paraId="37917F15" w14:textId="77777777" w:rsidR="00AE36E8" w:rsidRPr="00EB7EB2" w:rsidRDefault="00AE36E8" w:rsidP="009A09B5">
      <w:pPr>
        <w:pStyle w:val="Default"/>
        <w:spacing w:line="276" w:lineRule="auto"/>
        <w:jc w:val="both"/>
        <w:rPr>
          <w:rFonts w:ascii="Times New Roman" w:hAnsi="Times New Roman" w:cs="Times New Roman"/>
        </w:rPr>
      </w:pPr>
    </w:p>
    <w:p w14:paraId="63C51CD9" w14:textId="38CC1511" w:rsidR="00AE36E8" w:rsidRPr="00EB7EB2" w:rsidRDefault="00AE148D" w:rsidP="009A09B5">
      <w:pPr>
        <w:pStyle w:val="Default"/>
        <w:spacing w:line="276" w:lineRule="auto"/>
        <w:jc w:val="center"/>
        <w:rPr>
          <w:rFonts w:ascii="Times New Roman" w:hAnsi="Times New Roman" w:cs="Times New Roman"/>
          <w:b/>
          <w:u w:val="single"/>
        </w:rPr>
      </w:pPr>
      <w:r w:rsidRPr="00EB7EB2">
        <w:rPr>
          <w:rFonts w:ascii="Times New Roman" w:hAnsi="Times New Roman" w:cs="Times New Roman"/>
          <w:b/>
          <w:u w:val="single"/>
        </w:rPr>
        <w:t>CHAPTER</w:t>
      </w:r>
      <w:r w:rsidR="00AE36E8" w:rsidRPr="00EB7EB2">
        <w:rPr>
          <w:rFonts w:ascii="Times New Roman" w:hAnsi="Times New Roman" w:cs="Times New Roman"/>
          <w:b/>
          <w:u w:val="single"/>
        </w:rPr>
        <w:t xml:space="preserve"> 6 – TRANSACTION REPORTING</w:t>
      </w:r>
    </w:p>
    <w:p w14:paraId="1BF090F8" w14:textId="77777777" w:rsidR="00AE36E8" w:rsidRPr="00EB7EB2" w:rsidRDefault="00AE36E8" w:rsidP="009A09B5">
      <w:pPr>
        <w:pStyle w:val="Default"/>
        <w:spacing w:line="276" w:lineRule="auto"/>
        <w:jc w:val="both"/>
        <w:rPr>
          <w:rFonts w:ascii="Times New Roman" w:hAnsi="Times New Roman" w:cs="Times New Roman"/>
        </w:rPr>
      </w:pPr>
    </w:p>
    <w:p w14:paraId="76F62F4A" w14:textId="5AD12211"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REPORTING MECHANISMS</w:t>
      </w:r>
    </w:p>
    <w:p w14:paraId="5D8128BC" w14:textId="77777777" w:rsidR="00AE36E8" w:rsidRPr="00EB7EB2" w:rsidRDefault="00AE36E8" w:rsidP="009A09B5">
      <w:pPr>
        <w:pStyle w:val="Default"/>
        <w:spacing w:line="276" w:lineRule="auto"/>
        <w:jc w:val="both"/>
        <w:rPr>
          <w:rFonts w:ascii="Times New Roman" w:hAnsi="Times New Roman" w:cs="Times New Roman"/>
        </w:rPr>
      </w:pPr>
    </w:p>
    <w:p w14:paraId="3F04A211" w14:textId="5D8BE1C8"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Reporting entities are required to establish a reporting system for the reporting of suspicious transaction reports and cash transaction reports.</w:t>
      </w:r>
    </w:p>
    <w:p w14:paraId="2FCA43FD" w14:textId="77777777" w:rsidR="00AE36E8" w:rsidRPr="00EB7EB2" w:rsidRDefault="00AE36E8" w:rsidP="009A09B5">
      <w:pPr>
        <w:pStyle w:val="Default"/>
        <w:spacing w:line="276" w:lineRule="auto"/>
        <w:jc w:val="both"/>
        <w:rPr>
          <w:rFonts w:ascii="Times New Roman" w:hAnsi="Times New Roman" w:cs="Times New Roman"/>
        </w:rPr>
      </w:pPr>
    </w:p>
    <w:p w14:paraId="7D9F0444" w14:textId="6580A4AC"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SUSPICIOUS TRANSACTION REPORTS</w:t>
      </w:r>
    </w:p>
    <w:p w14:paraId="5873B038" w14:textId="77777777" w:rsidR="00AE36E8" w:rsidRPr="00EB7EB2" w:rsidRDefault="00AE36E8" w:rsidP="009A09B5">
      <w:pPr>
        <w:pStyle w:val="Default"/>
        <w:spacing w:line="276" w:lineRule="auto"/>
        <w:jc w:val="both"/>
        <w:rPr>
          <w:rFonts w:ascii="Times New Roman" w:hAnsi="Times New Roman" w:cs="Times New Roman"/>
        </w:rPr>
      </w:pPr>
    </w:p>
    <w:p w14:paraId="693C3693" w14:textId="13568BE2"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Reporting entities shall ensure that information concerning any suspicious transaction that may arise during the course of business undertaken by the reporting entity is transmitted to the compliance officer.</w:t>
      </w:r>
    </w:p>
    <w:p w14:paraId="46068443" w14:textId="77777777" w:rsidR="00AE36E8" w:rsidRPr="00EB7EB2" w:rsidRDefault="00AE36E8" w:rsidP="009A09B5">
      <w:pPr>
        <w:pStyle w:val="Default"/>
        <w:spacing w:line="276" w:lineRule="auto"/>
        <w:jc w:val="both"/>
        <w:rPr>
          <w:rFonts w:ascii="Times New Roman" w:hAnsi="Times New Roman" w:cs="Times New Roman"/>
        </w:rPr>
      </w:pPr>
    </w:p>
    <w:p w14:paraId="030CD689" w14:textId="26993FD2"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The compliance officer shall ensure that a report of any suspicious transaction is made to the F</w:t>
      </w:r>
      <w:r w:rsidR="00C26A0F" w:rsidRPr="00EB7EB2">
        <w:rPr>
          <w:rFonts w:ascii="Times New Roman" w:hAnsi="Times New Roman" w:cs="Times New Roman"/>
        </w:rPr>
        <w:t>ID in accordance with Sections 69 – 73 of the Act</w:t>
      </w:r>
      <w:r w:rsidRPr="00EB7EB2">
        <w:rPr>
          <w:rFonts w:ascii="Times New Roman" w:hAnsi="Times New Roman" w:cs="Times New Roman"/>
        </w:rPr>
        <w:t xml:space="preserve"> using the suspicious transaction report.</w:t>
      </w:r>
    </w:p>
    <w:p w14:paraId="1E8EF13B" w14:textId="77777777" w:rsidR="00AE36E8" w:rsidRPr="00EB7EB2" w:rsidRDefault="00AE36E8" w:rsidP="009A09B5">
      <w:pPr>
        <w:pStyle w:val="Default"/>
        <w:spacing w:line="276" w:lineRule="auto"/>
        <w:jc w:val="both"/>
        <w:rPr>
          <w:rFonts w:ascii="Times New Roman" w:hAnsi="Times New Roman" w:cs="Times New Roman"/>
        </w:rPr>
      </w:pPr>
    </w:p>
    <w:p w14:paraId="2E172DA7" w14:textId="58590630"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Suspicious transaction reports shall be delivered to the FID at the Royal Monetary Authority of Bhutan </w:t>
      </w:r>
      <w:r w:rsidR="0014637D" w:rsidRPr="00EB7EB2">
        <w:rPr>
          <w:rFonts w:ascii="Times New Roman" w:hAnsi="Times New Roman" w:cs="Times New Roman"/>
        </w:rPr>
        <w:t>in accordance with any direction issued from time to time by the Head of the FIU.</w:t>
      </w:r>
    </w:p>
    <w:p w14:paraId="4A3F2A85" w14:textId="77777777" w:rsidR="00AE36E8" w:rsidRPr="00EB7EB2" w:rsidRDefault="00AE36E8" w:rsidP="009A09B5">
      <w:pPr>
        <w:pStyle w:val="Default"/>
        <w:spacing w:line="276" w:lineRule="auto"/>
        <w:jc w:val="both"/>
        <w:rPr>
          <w:rFonts w:ascii="Times New Roman" w:hAnsi="Times New Roman" w:cs="Times New Roman"/>
        </w:rPr>
      </w:pPr>
    </w:p>
    <w:p w14:paraId="744F1BC3" w14:textId="77777777" w:rsidR="00AE36E8" w:rsidRPr="00EB7EB2" w:rsidRDefault="00AE36E8" w:rsidP="009A09B5">
      <w:pPr>
        <w:pStyle w:val="Default"/>
        <w:spacing w:line="276" w:lineRule="auto"/>
        <w:jc w:val="both"/>
        <w:rPr>
          <w:rFonts w:ascii="Times New Roman" w:hAnsi="Times New Roman" w:cs="Times New Roman"/>
        </w:rPr>
      </w:pPr>
    </w:p>
    <w:p w14:paraId="19E8F3D0" w14:textId="34082F5C"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must ensure that in the course of submitting the suspicious transaction report, utmost care is taken to ensure that such reports are treated with the highest level of confidentiality. The compliance officer </w:t>
      </w:r>
      <w:r w:rsidR="0014637D" w:rsidRPr="00EB7EB2">
        <w:rPr>
          <w:rFonts w:ascii="Times New Roman" w:hAnsi="Times New Roman" w:cs="Times New Roman"/>
        </w:rPr>
        <w:t xml:space="preserve">or a person authorizied by the </w:t>
      </w:r>
      <w:r w:rsidR="0014637D" w:rsidRPr="00EB7EB2">
        <w:rPr>
          <w:rFonts w:ascii="Times New Roman" w:hAnsi="Times New Roman" w:cs="Times New Roman"/>
        </w:rPr>
        <w:lastRenderedPageBreak/>
        <w:t xml:space="preserve">compliance officer </w:t>
      </w:r>
      <w:r w:rsidRPr="00EB7EB2">
        <w:rPr>
          <w:rFonts w:ascii="Times New Roman" w:hAnsi="Times New Roman" w:cs="Times New Roman"/>
        </w:rPr>
        <w:t xml:space="preserve">has the sole discretion and independence to report suspicious transactions on behalf of a reporting entity. </w:t>
      </w:r>
    </w:p>
    <w:p w14:paraId="18DE42AA" w14:textId="77777777" w:rsidR="00AE36E8" w:rsidRPr="00EB7EB2" w:rsidRDefault="00AE36E8" w:rsidP="009A09B5">
      <w:pPr>
        <w:pStyle w:val="Default"/>
        <w:spacing w:line="276" w:lineRule="auto"/>
        <w:jc w:val="both"/>
        <w:rPr>
          <w:rFonts w:ascii="Times New Roman" w:hAnsi="Times New Roman" w:cs="Times New Roman"/>
        </w:rPr>
      </w:pPr>
    </w:p>
    <w:p w14:paraId="21B02DE8" w14:textId="710A7681"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are required to develop internal criteria (“red flags”) applicable to their risk profile for the purpose of detecting suspicious transactions. </w:t>
      </w:r>
    </w:p>
    <w:p w14:paraId="7EDDCEF5" w14:textId="77777777" w:rsidR="00AE36E8" w:rsidRPr="00EB7EB2" w:rsidRDefault="00AE36E8" w:rsidP="009A09B5">
      <w:pPr>
        <w:pStyle w:val="Default"/>
        <w:spacing w:line="276" w:lineRule="auto"/>
        <w:jc w:val="both"/>
        <w:rPr>
          <w:rFonts w:ascii="Times New Roman" w:hAnsi="Times New Roman" w:cs="Times New Roman"/>
        </w:rPr>
      </w:pPr>
    </w:p>
    <w:p w14:paraId="1E597741" w14:textId="316527F6"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For the purpose of developing the internal criteria referred to in </w:t>
      </w:r>
      <w:r w:rsidR="00FC700E" w:rsidRPr="00EB7EB2">
        <w:rPr>
          <w:rFonts w:ascii="Times New Roman" w:hAnsi="Times New Roman" w:cs="Times New Roman"/>
        </w:rPr>
        <w:t>section 111</w:t>
      </w:r>
      <w:r w:rsidRPr="00EB7EB2">
        <w:rPr>
          <w:rFonts w:ascii="Times New Roman" w:hAnsi="Times New Roman" w:cs="Times New Roman"/>
        </w:rPr>
        <w:t xml:space="preserve"> Reporting entities may be guided by examples of suspicious transactions provided by the FID or other competent authorities or international organizations. </w:t>
      </w:r>
    </w:p>
    <w:p w14:paraId="6940C1F7" w14:textId="77777777" w:rsidR="00AE36E8" w:rsidRPr="00EB7EB2" w:rsidRDefault="00AE36E8" w:rsidP="009A09B5">
      <w:pPr>
        <w:pStyle w:val="Default"/>
        <w:spacing w:line="276" w:lineRule="auto"/>
        <w:jc w:val="both"/>
        <w:rPr>
          <w:rFonts w:ascii="Times New Roman" w:hAnsi="Times New Roman" w:cs="Times New Roman"/>
        </w:rPr>
      </w:pPr>
    </w:p>
    <w:p w14:paraId="745E1A43" w14:textId="7FD6EAB7"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Reporting entities should ensure that the compliance officer maintains a complete file on all internally generated reports of suspicious transactions and any supporting documentary evidence, regardless of whether such reports have been</w:t>
      </w:r>
      <w:r w:rsidR="00C26A0F" w:rsidRPr="00EB7EB2">
        <w:rPr>
          <w:rFonts w:ascii="Times New Roman" w:hAnsi="Times New Roman" w:cs="Times New Roman"/>
        </w:rPr>
        <w:t xml:space="preserve"> reported pursuant to Section 69 of Act</w:t>
      </w:r>
      <w:r w:rsidRPr="00EB7EB2">
        <w:rPr>
          <w:rFonts w:ascii="Times New Roman" w:hAnsi="Times New Roman" w:cs="Times New Roman"/>
        </w:rPr>
        <w:t>, for a period of 10 years. These records must be made available to the FID or the relevant supervisor upon request.</w:t>
      </w:r>
    </w:p>
    <w:p w14:paraId="59226E01" w14:textId="77777777" w:rsidR="00AE36E8" w:rsidRPr="00EB7EB2" w:rsidRDefault="00AE36E8" w:rsidP="009A09B5">
      <w:pPr>
        <w:pStyle w:val="Default"/>
        <w:spacing w:line="276" w:lineRule="auto"/>
        <w:jc w:val="both"/>
        <w:rPr>
          <w:rFonts w:ascii="Times New Roman" w:hAnsi="Times New Roman" w:cs="Times New Roman"/>
        </w:rPr>
      </w:pPr>
    </w:p>
    <w:p w14:paraId="59369617" w14:textId="061748B6"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CASH TRANSACTION REPORTS AND OTHER REPORTS</w:t>
      </w:r>
    </w:p>
    <w:p w14:paraId="1E28E4DF" w14:textId="77777777" w:rsidR="00AE36E8" w:rsidRPr="00EB7EB2" w:rsidRDefault="00AE36E8" w:rsidP="009A09B5">
      <w:pPr>
        <w:pStyle w:val="Default"/>
        <w:spacing w:line="276" w:lineRule="auto"/>
        <w:jc w:val="both"/>
        <w:rPr>
          <w:rFonts w:ascii="Times New Roman" w:hAnsi="Times New Roman" w:cs="Times New Roman"/>
        </w:rPr>
      </w:pPr>
    </w:p>
    <w:p w14:paraId="21E103CC" w14:textId="5E287CE8"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A cash transacti</w:t>
      </w:r>
      <w:r w:rsidR="00C26A0F" w:rsidRPr="00EB7EB2">
        <w:rPr>
          <w:rFonts w:ascii="Times New Roman" w:hAnsi="Times New Roman" w:cs="Times New Roman"/>
        </w:rPr>
        <w:t>on report pursuant to Section 74 of the Act</w:t>
      </w:r>
      <w:r w:rsidRPr="00EB7EB2">
        <w:rPr>
          <w:rFonts w:ascii="Times New Roman" w:hAnsi="Times New Roman" w:cs="Times New Roman"/>
        </w:rPr>
        <w:t xml:space="preserve"> is required for a cash transaction the value of which exceeds Nu. 500,000/-. </w:t>
      </w:r>
    </w:p>
    <w:p w14:paraId="505B7935" w14:textId="77777777" w:rsidR="00AE36E8" w:rsidRPr="00EB7EB2" w:rsidRDefault="00AE36E8" w:rsidP="009A09B5">
      <w:pPr>
        <w:pStyle w:val="Default"/>
        <w:spacing w:line="276" w:lineRule="auto"/>
        <w:jc w:val="both"/>
        <w:rPr>
          <w:rFonts w:ascii="Times New Roman" w:hAnsi="Times New Roman" w:cs="Times New Roman"/>
        </w:rPr>
      </w:pPr>
    </w:p>
    <w:p w14:paraId="6045C6C3" w14:textId="2D49293E"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Multiple cash transactions of less than Nu. 500,000/- occurring over a period of up to 7 days but which exceed Nu. 500,000/- when added together shall be regarded as a single transaction for the purpo</w:t>
      </w:r>
      <w:r w:rsidR="00C26A0F" w:rsidRPr="00EB7EB2">
        <w:rPr>
          <w:rFonts w:ascii="Times New Roman" w:hAnsi="Times New Roman" w:cs="Times New Roman"/>
        </w:rPr>
        <w:t>ses of complying with section 74 of the Act</w:t>
      </w:r>
      <w:r w:rsidRPr="00EB7EB2">
        <w:rPr>
          <w:rFonts w:ascii="Times New Roman" w:hAnsi="Times New Roman" w:cs="Times New Roman"/>
        </w:rPr>
        <w:t>.</w:t>
      </w:r>
    </w:p>
    <w:p w14:paraId="6FE6FEE1" w14:textId="77777777" w:rsidR="00AE36E8" w:rsidRPr="00EB7EB2" w:rsidRDefault="00AE36E8" w:rsidP="009A09B5">
      <w:pPr>
        <w:pStyle w:val="Default"/>
        <w:spacing w:line="276" w:lineRule="auto"/>
        <w:jc w:val="both"/>
        <w:rPr>
          <w:rFonts w:ascii="Times New Roman" w:hAnsi="Times New Roman" w:cs="Times New Roman"/>
        </w:rPr>
      </w:pPr>
    </w:p>
    <w:p w14:paraId="0BCCE7FD" w14:textId="35EEA2FC"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shall not offset the cash transactions against one another. Where there are deposit and withdrawal transactions, the amount must be aggregated. </w:t>
      </w:r>
    </w:p>
    <w:p w14:paraId="4EEC9E44" w14:textId="77777777" w:rsidR="00AE36E8" w:rsidRPr="00EB7EB2" w:rsidRDefault="00AE36E8" w:rsidP="009A09B5">
      <w:pPr>
        <w:pStyle w:val="Default"/>
        <w:spacing w:line="276" w:lineRule="auto"/>
        <w:jc w:val="both"/>
        <w:rPr>
          <w:rFonts w:ascii="Times New Roman" w:hAnsi="Times New Roman" w:cs="Times New Roman"/>
        </w:rPr>
      </w:pPr>
    </w:p>
    <w:p w14:paraId="668069DF" w14:textId="494BEE65"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Transactions referred under Sections </w:t>
      </w:r>
      <w:r w:rsidR="00FC700E" w:rsidRPr="00EB7EB2">
        <w:rPr>
          <w:rFonts w:ascii="Times New Roman" w:hAnsi="Times New Roman" w:cs="Times New Roman"/>
        </w:rPr>
        <w:t>114</w:t>
      </w:r>
      <w:r w:rsidRPr="00EB7EB2">
        <w:rPr>
          <w:rFonts w:ascii="Times New Roman" w:hAnsi="Times New Roman" w:cs="Times New Roman"/>
        </w:rPr>
        <w:t xml:space="preserve"> and</w:t>
      </w:r>
      <w:r w:rsidR="00FC700E" w:rsidRPr="00EB7EB2">
        <w:rPr>
          <w:rFonts w:ascii="Times New Roman" w:hAnsi="Times New Roman" w:cs="Times New Roman"/>
        </w:rPr>
        <w:t xml:space="preserve"> 115</w:t>
      </w:r>
      <w:r w:rsidRPr="00EB7EB2">
        <w:rPr>
          <w:rFonts w:ascii="Times New Roman" w:hAnsi="Times New Roman" w:cs="Times New Roman"/>
        </w:rPr>
        <w:t xml:space="preserve"> include cash contra transacted from an account to different account(s) over the counter by any customer. </w:t>
      </w:r>
    </w:p>
    <w:p w14:paraId="32D9D6E3" w14:textId="77777777" w:rsidR="00AE36E8" w:rsidRPr="00EB7EB2" w:rsidRDefault="00AE36E8" w:rsidP="009A09B5">
      <w:pPr>
        <w:pStyle w:val="Default"/>
        <w:spacing w:line="276" w:lineRule="auto"/>
        <w:jc w:val="both"/>
        <w:rPr>
          <w:rFonts w:ascii="Times New Roman" w:hAnsi="Times New Roman" w:cs="Times New Roman"/>
        </w:rPr>
      </w:pPr>
    </w:p>
    <w:p w14:paraId="6A1591F6" w14:textId="782D1051"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an obligation to lodge a CTR (taken place within a month) arises under </w:t>
      </w:r>
      <w:r w:rsidR="00FC700E" w:rsidRPr="00EB7EB2">
        <w:rPr>
          <w:rFonts w:ascii="Times New Roman" w:hAnsi="Times New Roman" w:cs="Times New Roman"/>
        </w:rPr>
        <w:t>section</w:t>
      </w:r>
      <w:r w:rsidRPr="00EB7EB2">
        <w:rPr>
          <w:rFonts w:ascii="Times New Roman" w:hAnsi="Times New Roman" w:cs="Times New Roman"/>
        </w:rPr>
        <w:t xml:space="preserve"> </w:t>
      </w:r>
      <w:r w:rsidR="00FC700E" w:rsidRPr="00EB7EB2">
        <w:rPr>
          <w:rFonts w:ascii="Times New Roman" w:hAnsi="Times New Roman" w:cs="Times New Roman"/>
        </w:rPr>
        <w:t>114</w:t>
      </w:r>
      <w:r w:rsidRPr="00EB7EB2">
        <w:rPr>
          <w:rFonts w:ascii="Times New Roman" w:hAnsi="Times New Roman" w:cs="Times New Roman"/>
        </w:rPr>
        <w:t xml:space="preserve"> the report shall be delivered to the FID within 10th day of the succeeding month. </w:t>
      </w:r>
    </w:p>
    <w:p w14:paraId="588D7FDB" w14:textId="77777777" w:rsidR="00AE36E8" w:rsidRPr="00EB7EB2" w:rsidRDefault="00AE36E8" w:rsidP="009A09B5">
      <w:pPr>
        <w:pStyle w:val="Default"/>
        <w:spacing w:line="276" w:lineRule="auto"/>
        <w:jc w:val="both"/>
        <w:rPr>
          <w:rFonts w:ascii="Times New Roman" w:hAnsi="Times New Roman" w:cs="Times New Roman"/>
        </w:rPr>
      </w:pPr>
    </w:p>
    <w:p w14:paraId="476EC734" w14:textId="77B50668" w:rsidR="00AE36E8" w:rsidRPr="00EB7EB2" w:rsidRDefault="00824D4D" w:rsidP="009A09B5">
      <w:pPr>
        <w:pStyle w:val="Default"/>
        <w:numPr>
          <w:ilvl w:val="0"/>
          <w:numId w:val="20"/>
        </w:numPr>
        <w:spacing w:line="276" w:lineRule="auto"/>
        <w:jc w:val="both"/>
        <w:rPr>
          <w:rFonts w:ascii="Times New Roman" w:hAnsi="Times New Roman" w:cs="Times New Roman"/>
          <w:b/>
          <w:bCs/>
        </w:rPr>
      </w:pPr>
      <w:r w:rsidRPr="00EB7EB2">
        <w:rPr>
          <w:rFonts w:ascii="Times New Roman" w:hAnsi="Times New Roman" w:cs="Times New Roman"/>
        </w:rPr>
        <w:t xml:space="preserve">Cash transaction reports </w:t>
      </w:r>
      <w:r w:rsidR="0014637D" w:rsidRPr="00EB7EB2">
        <w:rPr>
          <w:rFonts w:ascii="Times New Roman" w:hAnsi="Times New Roman" w:cs="Times New Roman"/>
        </w:rPr>
        <w:t>shall be delivered to the FID at the Royal Monetary Authority of Bhutan in accordance with any direction issued from time to time by the Head of the FIU.</w:t>
      </w:r>
      <w:r w:rsidR="00AE36E8" w:rsidRPr="00EB7EB2">
        <w:rPr>
          <w:rFonts w:ascii="Times New Roman" w:hAnsi="Times New Roman" w:cs="Times New Roman"/>
          <w:b/>
          <w:bCs/>
        </w:rPr>
        <w:t xml:space="preserve"> </w:t>
      </w:r>
    </w:p>
    <w:p w14:paraId="7FDCFD23" w14:textId="77777777" w:rsidR="00AE36E8" w:rsidRPr="00EB7EB2" w:rsidRDefault="00AE36E8" w:rsidP="009A09B5">
      <w:pPr>
        <w:pStyle w:val="Default"/>
        <w:spacing w:line="276" w:lineRule="auto"/>
        <w:jc w:val="both"/>
        <w:rPr>
          <w:rFonts w:ascii="Times New Roman" w:hAnsi="Times New Roman" w:cs="Times New Roman"/>
        </w:rPr>
      </w:pPr>
    </w:p>
    <w:p w14:paraId="5BE83374" w14:textId="472E37A5"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lastRenderedPageBreak/>
        <w:t xml:space="preserve">Submission of a cash transaction report does not preclude the reporting entities obligation to submit a suspicious transaction report where this would be appropriate. </w:t>
      </w:r>
    </w:p>
    <w:p w14:paraId="760AE033" w14:textId="77777777" w:rsidR="00AE36E8" w:rsidRPr="00EB7EB2" w:rsidRDefault="00AE36E8" w:rsidP="009A09B5">
      <w:pPr>
        <w:pStyle w:val="Default"/>
        <w:spacing w:line="276" w:lineRule="auto"/>
        <w:jc w:val="both"/>
        <w:rPr>
          <w:rFonts w:ascii="Times New Roman" w:hAnsi="Times New Roman" w:cs="Times New Roman"/>
        </w:rPr>
      </w:pPr>
    </w:p>
    <w:p w14:paraId="1A47F66C" w14:textId="104D385A" w:rsidR="00AE36E8" w:rsidRPr="00EB7EB2" w:rsidRDefault="00EB7EB2" w:rsidP="009A09B5">
      <w:pPr>
        <w:pStyle w:val="Default"/>
        <w:numPr>
          <w:ilvl w:val="0"/>
          <w:numId w:val="20"/>
        </w:numPr>
        <w:spacing w:line="276" w:lineRule="auto"/>
        <w:jc w:val="both"/>
        <w:rPr>
          <w:rFonts w:ascii="Times New Roman" w:hAnsi="Times New Roman" w:cs="Times New Roman"/>
        </w:rPr>
      </w:pPr>
      <w:r>
        <w:rPr>
          <w:rFonts w:ascii="Times New Roman" w:hAnsi="Times New Roman" w:cs="Times New Roman"/>
        </w:rPr>
        <w:t xml:space="preserve">Any transaction of wire transfer made pursuant to section 75 of the Act shall be reported to the FID. </w:t>
      </w:r>
    </w:p>
    <w:p w14:paraId="55C5444E" w14:textId="77777777" w:rsidR="00AE36E8" w:rsidRPr="00EB7EB2" w:rsidRDefault="00AE36E8" w:rsidP="009A09B5">
      <w:pPr>
        <w:pStyle w:val="Default"/>
        <w:spacing w:line="276" w:lineRule="auto"/>
        <w:ind w:left="720" w:hanging="720"/>
        <w:jc w:val="both"/>
        <w:rPr>
          <w:rFonts w:ascii="Times New Roman" w:hAnsi="Times New Roman" w:cs="Times New Roman"/>
        </w:rPr>
      </w:pPr>
    </w:p>
    <w:p w14:paraId="164BC387" w14:textId="5244CAC9" w:rsidR="009A09B5" w:rsidRDefault="009A09B5" w:rsidP="009A09B5">
      <w:pPr>
        <w:pStyle w:val="Default"/>
        <w:spacing w:line="276" w:lineRule="auto"/>
        <w:jc w:val="both"/>
        <w:rPr>
          <w:rFonts w:ascii="Times New Roman" w:hAnsi="Times New Roman" w:cs="Times New Roman"/>
          <w:b/>
        </w:rPr>
      </w:pPr>
    </w:p>
    <w:p w14:paraId="34245F5B" w14:textId="77777777" w:rsidR="00EB7EB2" w:rsidRPr="00EB7EB2" w:rsidRDefault="00EB7EB2" w:rsidP="009A09B5">
      <w:pPr>
        <w:pStyle w:val="Default"/>
        <w:spacing w:line="276" w:lineRule="auto"/>
        <w:jc w:val="both"/>
        <w:rPr>
          <w:rFonts w:ascii="Times New Roman" w:hAnsi="Times New Roman" w:cs="Times New Roman"/>
          <w:b/>
        </w:rPr>
      </w:pPr>
    </w:p>
    <w:p w14:paraId="0BDA5196" w14:textId="0CC90183" w:rsidR="00AE36E8" w:rsidRPr="00EB7EB2" w:rsidRDefault="00AE148D" w:rsidP="009A09B5">
      <w:pPr>
        <w:pStyle w:val="Default"/>
        <w:spacing w:line="276" w:lineRule="auto"/>
        <w:jc w:val="center"/>
        <w:rPr>
          <w:rFonts w:ascii="Times New Roman" w:hAnsi="Times New Roman" w:cs="Times New Roman"/>
          <w:b/>
          <w:u w:val="single"/>
        </w:rPr>
      </w:pPr>
      <w:r w:rsidRPr="00EB7EB2">
        <w:rPr>
          <w:rFonts w:ascii="Times New Roman" w:hAnsi="Times New Roman" w:cs="Times New Roman"/>
          <w:b/>
          <w:u w:val="single"/>
        </w:rPr>
        <w:t>CHAPTER</w:t>
      </w:r>
      <w:r w:rsidR="00AE36E8" w:rsidRPr="00EB7EB2">
        <w:rPr>
          <w:rFonts w:ascii="Times New Roman" w:hAnsi="Times New Roman" w:cs="Times New Roman"/>
          <w:b/>
          <w:u w:val="single"/>
        </w:rPr>
        <w:t xml:space="preserve"> 7 – CORRESPONDENT </w:t>
      </w:r>
      <w:r w:rsidR="00E10C53" w:rsidRPr="00EB7EB2">
        <w:rPr>
          <w:rFonts w:ascii="Times New Roman" w:hAnsi="Times New Roman" w:cs="Times New Roman"/>
          <w:b/>
          <w:u w:val="single"/>
        </w:rPr>
        <w:t>RELATIONSHIPS</w:t>
      </w:r>
    </w:p>
    <w:p w14:paraId="51789486" w14:textId="77777777" w:rsidR="00AE36E8" w:rsidRPr="00EB7EB2" w:rsidRDefault="00AE36E8" w:rsidP="009A09B5">
      <w:pPr>
        <w:pStyle w:val="Default"/>
        <w:spacing w:line="276" w:lineRule="auto"/>
        <w:jc w:val="both"/>
        <w:rPr>
          <w:rFonts w:ascii="Times New Roman" w:hAnsi="Times New Roman" w:cs="Times New Roman"/>
        </w:rPr>
      </w:pPr>
    </w:p>
    <w:p w14:paraId="19E6B8E4" w14:textId="00233F40"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In relation to cross-border correspondent relationships, reporting entities are required to: </w:t>
      </w:r>
    </w:p>
    <w:p w14:paraId="434FBEFF" w14:textId="77777777" w:rsidR="00AE36E8" w:rsidRPr="00EB7EB2" w:rsidRDefault="00AE36E8" w:rsidP="009A09B5">
      <w:pPr>
        <w:pStyle w:val="Default"/>
        <w:spacing w:line="276" w:lineRule="auto"/>
        <w:jc w:val="both"/>
        <w:rPr>
          <w:rFonts w:ascii="Times New Roman" w:hAnsi="Times New Roman" w:cs="Times New Roman"/>
        </w:rPr>
      </w:pPr>
    </w:p>
    <w:p w14:paraId="655F1101" w14:textId="5DD69381" w:rsidR="00AE36E8" w:rsidRPr="00EB7EB2" w:rsidRDefault="00AE36E8" w:rsidP="009A09B5">
      <w:pPr>
        <w:pStyle w:val="Default"/>
        <w:numPr>
          <w:ilvl w:val="0"/>
          <w:numId w:val="24"/>
        </w:numPr>
        <w:spacing w:line="276" w:lineRule="auto"/>
        <w:jc w:val="both"/>
        <w:rPr>
          <w:rFonts w:ascii="Times New Roman" w:hAnsi="Times New Roman" w:cs="Times New Roman"/>
        </w:rPr>
      </w:pPr>
      <w:r w:rsidRPr="00EB7EB2">
        <w:rPr>
          <w:rFonts w:ascii="Times New Roman" w:hAnsi="Times New Roman" w:cs="Times New Roman"/>
        </w:rPr>
        <w:t>Gather sufficient information about a respondent to understand fully the nature of the respondent</w:t>
      </w:r>
      <w:r w:rsidR="00A26308" w:rsidRPr="00EB7EB2">
        <w:rPr>
          <w:rFonts w:ascii="Times New Roman" w:hAnsi="Times New Roman" w:cs="Times New Roman"/>
        </w:rPr>
        <w:t>’s</w:t>
      </w:r>
      <w:r w:rsidRPr="00EB7EB2">
        <w:rPr>
          <w:rFonts w:ascii="Times New Roman" w:hAnsi="Times New Roman" w:cs="Times New Roman"/>
        </w:rPr>
        <w:t xml:space="preserve"> business, and to determine from publicly available information the reputation of the respondent and the quality of supervision exercised on the respondent, including whether it has been subject to a ML/TF investigation or regulatory action; </w:t>
      </w:r>
    </w:p>
    <w:p w14:paraId="0B1C4170" w14:textId="77777777" w:rsidR="00AE36E8" w:rsidRPr="00EB7EB2" w:rsidRDefault="00AE36E8" w:rsidP="009A09B5">
      <w:pPr>
        <w:pStyle w:val="Default"/>
        <w:spacing w:line="276" w:lineRule="auto"/>
        <w:ind w:left="720"/>
        <w:jc w:val="both"/>
        <w:rPr>
          <w:rFonts w:ascii="Times New Roman" w:hAnsi="Times New Roman" w:cs="Times New Roman"/>
        </w:rPr>
      </w:pPr>
    </w:p>
    <w:p w14:paraId="560712A5" w14:textId="4D6481BA" w:rsidR="00AE36E8" w:rsidRPr="00EB7EB2" w:rsidRDefault="00AE36E8" w:rsidP="009A09B5">
      <w:pPr>
        <w:pStyle w:val="Default"/>
        <w:numPr>
          <w:ilvl w:val="0"/>
          <w:numId w:val="24"/>
        </w:numPr>
        <w:spacing w:line="276" w:lineRule="auto"/>
        <w:jc w:val="both"/>
        <w:rPr>
          <w:rFonts w:ascii="Times New Roman" w:hAnsi="Times New Roman" w:cs="Times New Roman"/>
        </w:rPr>
      </w:pPr>
      <w:r w:rsidRPr="00EB7EB2">
        <w:rPr>
          <w:rFonts w:ascii="Times New Roman" w:hAnsi="Times New Roman" w:cs="Times New Roman"/>
        </w:rPr>
        <w:t>Assess the respondent</w:t>
      </w:r>
      <w:r w:rsidR="00A26308" w:rsidRPr="00EB7EB2">
        <w:rPr>
          <w:rFonts w:ascii="Times New Roman" w:hAnsi="Times New Roman" w:cs="Times New Roman"/>
        </w:rPr>
        <w:t>’s</w:t>
      </w:r>
      <w:r w:rsidRPr="00EB7EB2">
        <w:rPr>
          <w:rFonts w:ascii="Times New Roman" w:hAnsi="Times New Roman" w:cs="Times New Roman"/>
        </w:rPr>
        <w:t xml:space="preserve"> AML/CFT controls having regard to AML/CFT measures of the country or jurisdiction in which the respondent operates;</w:t>
      </w:r>
    </w:p>
    <w:p w14:paraId="68631D2E" w14:textId="77777777" w:rsidR="00AE36E8" w:rsidRPr="00EB7EB2" w:rsidRDefault="00AE36E8" w:rsidP="009A09B5">
      <w:pPr>
        <w:pStyle w:val="ListParagraph"/>
        <w:spacing w:line="276" w:lineRule="auto"/>
        <w:jc w:val="both"/>
      </w:pPr>
    </w:p>
    <w:p w14:paraId="3D63545D" w14:textId="77141D60" w:rsidR="00AE36E8" w:rsidRPr="00EB7EB2" w:rsidRDefault="00AE36E8" w:rsidP="009A09B5">
      <w:pPr>
        <w:pStyle w:val="Default"/>
        <w:numPr>
          <w:ilvl w:val="0"/>
          <w:numId w:val="24"/>
        </w:numPr>
        <w:spacing w:line="276" w:lineRule="auto"/>
        <w:jc w:val="both"/>
        <w:rPr>
          <w:rFonts w:ascii="Times New Roman" w:hAnsi="Times New Roman" w:cs="Times New Roman"/>
        </w:rPr>
      </w:pPr>
      <w:r w:rsidRPr="00EB7EB2">
        <w:rPr>
          <w:rFonts w:ascii="Times New Roman" w:hAnsi="Times New Roman" w:cs="Times New Roman"/>
        </w:rPr>
        <w:t>Obtain approval from the Senior Management before establishing new correspondent relationships; and</w:t>
      </w:r>
    </w:p>
    <w:p w14:paraId="26A847C8"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w:t>
      </w:r>
    </w:p>
    <w:p w14:paraId="20D68EE3" w14:textId="2F9BF918" w:rsidR="00AE36E8" w:rsidRPr="00EB7EB2" w:rsidRDefault="00AE36E8" w:rsidP="009A09B5">
      <w:pPr>
        <w:pStyle w:val="Default"/>
        <w:numPr>
          <w:ilvl w:val="0"/>
          <w:numId w:val="24"/>
        </w:numPr>
        <w:spacing w:line="276" w:lineRule="auto"/>
        <w:jc w:val="both"/>
        <w:rPr>
          <w:rFonts w:ascii="Times New Roman" w:hAnsi="Times New Roman" w:cs="Times New Roman"/>
        </w:rPr>
      </w:pPr>
      <w:r w:rsidRPr="00EB7EB2">
        <w:rPr>
          <w:rFonts w:ascii="Times New Roman" w:hAnsi="Times New Roman" w:cs="Times New Roman"/>
        </w:rPr>
        <w:t xml:space="preserve">Clearly understand the respective AML/CFT responsibilities of each institution. </w:t>
      </w:r>
    </w:p>
    <w:p w14:paraId="62345C06" w14:textId="77777777" w:rsidR="00AE36E8" w:rsidRPr="00EB7EB2" w:rsidRDefault="00AE36E8" w:rsidP="009A09B5">
      <w:pPr>
        <w:pStyle w:val="Default"/>
        <w:spacing w:line="276" w:lineRule="auto"/>
        <w:jc w:val="both"/>
        <w:rPr>
          <w:rFonts w:ascii="Times New Roman" w:hAnsi="Times New Roman" w:cs="Times New Roman"/>
        </w:rPr>
      </w:pPr>
    </w:p>
    <w:p w14:paraId="0DBB4FEA" w14:textId="20908141"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In relation to “payable-through accounts”, reporting entities are required to satisfy themselves that the respondent: </w:t>
      </w:r>
    </w:p>
    <w:p w14:paraId="65F56F8A" w14:textId="77777777" w:rsidR="00AE36E8" w:rsidRPr="00EB7EB2" w:rsidRDefault="00AE36E8" w:rsidP="009A09B5">
      <w:pPr>
        <w:pStyle w:val="Default"/>
        <w:spacing w:line="276" w:lineRule="auto"/>
        <w:jc w:val="both"/>
        <w:rPr>
          <w:rFonts w:ascii="Times New Roman" w:hAnsi="Times New Roman" w:cs="Times New Roman"/>
        </w:rPr>
      </w:pPr>
    </w:p>
    <w:p w14:paraId="13C4EF6E" w14:textId="3FBA5E8D" w:rsidR="00AE36E8" w:rsidRPr="00EB7EB2" w:rsidRDefault="00AE36E8" w:rsidP="009A09B5">
      <w:pPr>
        <w:pStyle w:val="Default"/>
        <w:numPr>
          <w:ilvl w:val="0"/>
          <w:numId w:val="25"/>
        </w:numPr>
        <w:spacing w:line="276" w:lineRule="auto"/>
        <w:jc w:val="both"/>
        <w:rPr>
          <w:rFonts w:ascii="Times New Roman" w:hAnsi="Times New Roman" w:cs="Times New Roman"/>
        </w:rPr>
      </w:pPr>
      <w:r w:rsidRPr="00EB7EB2">
        <w:rPr>
          <w:rFonts w:ascii="Times New Roman" w:hAnsi="Times New Roman" w:cs="Times New Roman"/>
        </w:rPr>
        <w:t xml:space="preserve">Has performed CDD obligations on its customers that have direct access to the accounts of the reporting entity; and </w:t>
      </w:r>
    </w:p>
    <w:p w14:paraId="052210D4" w14:textId="77777777" w:rsidR="00AE36E8" w:rsidRPr="00EB7EB2" w:rsidRDefault="00AE36E8" w:rsidP="009A09B5">
      <w:pPr>
        <w:pStyle w:val="Default"/>
        <w:spacing w:line="276" w:lineRule="auto"/>
        <w:ind w:left="720"/>
        <w:jc w:val="both"/>
        <w:rPr>
          <w:rFonts w:ascii="Times New Roman" w:hAnsi="Times New Roman" w:cs="Times New Roman"/>
        </w:rPr>
      </w:pPr>
    </w:p>
    <w:p w14:paraId="06EC3B88" w14:textId="444E183E" w:rsidR="00AE36E8" w:rsidRPr="00EB7EB2" w:rsidRDefault="00AE36E8" w:rsidP="009A09B5">
      <w:pPr>
        <w:pStyle w:val="Default"/>
        <w:numPr>
          <w:ilvl w:val="0"/>
          <w:numId w:val="25"/>
        </w:numPr>
        <w:spacing w:line="276" w:lineRule="auto"/>
        <w:jc w:val="both"/>
        <w:rPr>
          <w:rFonts w:ascii="Times New Roman" w:hAnsi="Times New Roman" w:cs="Times New Roman"/>
        </w:rPr>
      </w:pPr>
      <w:r w:rsidRPr="00EB7EB2">
        <w:rPr>
          <w:rFonts w:ascii="Times New Roman" w:hAnsi="Times New Roman" w:cs="Times New Roman"/>
        </w:rPr>
        <w:t xml:space="preserve">Is able to provide relevant CDD information to the reporting entities upon request. </w:t>
      </w:r>
    </w:p>
    <w:p w14:paraId="2FB491D2" w14:textId="77777777" w:rsidR="00AE36E8" w:rsidRPr="00EB7EB2" w:rsidRDefault="00AE36E8" w:rsidP="009A09B5">
      <w:pPr>
        <w:pStyle w:val="Default"/>
        <w:spacing w:line="276" w:lineRule="auto"/>
        <w:ind w:left="720"/>
        <w:jc w:val="both"/>
        <w:rPr>
          <w:rFonts w:ascii="Times New Roman" w:hAnsi="Times New Roman" w:cs="Times New Roman"/>
        </w:rPr>
      </w:pPr>
    </w:p>
    <w:p w14:paraId="3D4AEEB8" w14:textId="3B555A68"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Reporting entities shall not enter into, or continue, correspondent relationships with shell banks. Reporting institutions are required to satisfy themselves that respondent</w:t>
      </w:r>
      <w:r w:rsidR="00A26308" w:rsidRPr="00EB7EB2">
        <w:rPr>
          <w:rFonts w:ascii="Times New Roman" w:hAnsi="Times New Roman" w:cs="Times New Roman"/>
        </w:rPr>
        <w:t>’s</w:t>
      </w:r>
      <w:r w:rsidRPr="00EB7EB2">
        <w:rPr>
          <w:rFonts w:ascii="Times New Roman" w:hAnsi="Times New Roman" w:cs="Times New Roman"/>
        </w:rPr>
        <w:t xml:space="preserve"> do not permit their accounts to be used by shell banks.</w:t>
      </w:r>
    </w:p>
    <w:p w14:paraId="7EB4E2FB" w14:textId="77777777" w:rsidR="00AE36E8" w:rsidRPr="00EB7EB2" w:rsidRDefault="00AE36E8" w:rsidP="009A09B5">
      <w:pPr>
        <w:pStyle w:val="Default"/>
        <w:spacing w:line="276" w:lineRule="auto"/>
        <w:jc w:val="both"/>
        <w:rPr>
          <w:rFonts w:ascii="Times New Roman" w:hAnsi="Times New Roman" w:cs="Times New Roman"/>
        </w:rPr>
      </w:pPr>
    </w:p>
    <w:p w14:paraId="18EF3B54" w14:textId="77777777" w:rsidR="009A09B5" w:rsidRPr="00EB7EB2" w:rsidRDefault="009A09B5" w:rsidP="009A09B5">
      <w:pPr>
        <w:pStyle w:val="Default"/>
        <w:spacing w:line="276" w:lineRule="auto"/>
        <w:jc w:val="both"/>
        <w:rPr>
          <w:rFonts w:ascii="Times New Roman" w:hAnsi="Times New Roman" w:cs="Times New Roman"/>
          <w:b/>
        </w:rPr>
      </w:pPr>
    </w:p>
    <w:p w14:paraId="05D6A70A" w14:textId="77777777" w:rsidR="009A09B5" w:rsidRPr="00EB7EB2" w:rsidRDefault="009A09B5" w:rsidP="009A09B5">
      <w:pPr>
        <w:pStyle w:val="Default"/>
        <w:spacing w:line="276" w:lineRule="auto"/>
        <w:jc w:val="both"/>
        <w:rPr>
          <w:rFonts w:ascii="Times New Roman" w:hAnsi="Times New Roman" w:cs="Times New Roman"/>
          <w:b/>
        </w:rPr>
      </w:pPr>
    </w:p>
    <w:p w14:paraId="7C74A4BA" w14:textId="6B49B5F7" w:rsidR="00AE36E8" w:rsidRPr="00EB7EB2" w:rsidRDefault="00AE148D" w:rsidP="009A09B5">
      <w:pPr>
        <w:pStyle w:val="Default"/>
        <w:spacing w:line="276" w:lineRule="auto"/>
        <w:jc w:val="center"/>
        <w:rPr>
          <w:rFonts w:ascii="Times New Roman" w:hAnsi="Times New Roman" w:cs="Times New Roman"/>
          <w:u w:val="single"/>
        </w:rPr>
      </w:pPr>
      <w:r w:rsidRPr="00EB7EB2">
        <w:rPr>
          <w:rFonts w:ascii="Times New Roman" w:hAnsi="Times New Roman" w:cs="Times New Roman"/>
          <w:b/>
          <w:u w:val="single"/>
        </w:rPr>
        <w:lastRenderedPageBreak/>
        <w:t>CHAPTER</w:t>
      </w:r>
      <w:r w:rsidR="00AE36E8" w:rsidRPr="00EB7EB2">
        <w:rPr>
          <w:rFonts w:ascii="Times New Roman" w:hAnsi="Times New Roman" w:cs="Times New Roman"/>
          <w:b/>
          <w:u w:val="single"/>
        </w:rPr>
        <w:t xml:space="preserve"> 8 – MONEY VALUE OR TRANSFER SERVICES (MVTS</w:t>
      </w:r>
      <w:r w:rsidR="00AE36E8" w:rsidRPr="00EB7EB2">
        <w:rPr>
          <w:rFonts w:ascii="Times New Roman" w:hAnsi="Times New Roman" w:cs="Times New Roman"/>
          <w:u w:val="single"/>
        </w:rPr>
        <w:t>)</w:t>
      </w:r>
    </w:p>
    <w:p w14:paraId="21E062FE" w14:textId="77777777" w:rsidR="00AE36E8" w:rsidRPr="00EB7EB2" w:rsidRDefault="00AE36E8" w:rsidP="009A09B5">
      <w:pPr>
        <w:pStyle w:val="Default"/>
        <w:spacing w:line="276" w:lineRule="auto"/>
        <w:jc w:val="both"/>
        <w:rPr>
          <w:rFonts w:ascii="Times New Roman" w:hAnsi="Times New Roman" w:cs="Times New Roman"/>
        </w:rPr>
      </w:pPr>
    </w:p>
    <w:p w14:paraId="384261A5" w14:textId="5A36BF2C"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Natural or legal persons that provide MVTS (MVTS providers) should be required to be licensed or registered in line with Foreign Exchange Regulation 2013. </w:t>
      </w:r>
    </w:p>
    <w:p w14:paraId="65A8D9B2" w14:textId="77777777" w:rsidR="00AE36E8" w:rsidRPr="00EB7EB2" w:rsidRDefault="00AE36E8" w:rsidP="009A09B5">
      <w:pPr>
        <w:pStyle w:val="Default"/>
        <w:spacing w:line="276" w:lineRule="auto"/>
        <w:jc w:val="both"/>
        <w:rPr>
          <w:rFonts w:ascii="Times New Roman" w:hAnsi="Times New Roman" w:cs="Times New Roman"/>
        </w:rPr>
      </w:pPr>
    </w:p>
    <w:p w14:paraId="19B46AF1" w14:textId="5C6155FD"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Reporting entities offering MVTS either directly or as an agent to MVTS operators or providers is required to comply with all of the releva</w:t>
      </w:r>
      <w:r w:rsidR="0040156A" w:rsidRPr="00EB7EB2">
        <w:rPr>
          <w:rFonts w:ascii="Times New Roman" w:hAnsi="Times New Roman" w:cs="Times New Roman"/>
        </w:rPr>
        <w:t xml:space="preserve">nt requirements under </w:t>
      </w:r>
      <w:r w:rsidR="00FC700E" w:rsidRPr="00EB7EB2">
        <w:rPr>
          <w:rFonts w:ascii="Times New Roman" w:hAnsi="Times New Roman" w:cs="Times New Roman"/>
        </w:rPr>
        <w:t>Chapter</w:t>
      </w:r>
      <w:r w:rsidR="0040156A" w:rsidRPr="00EB7EB2">
        <w:rPr>
          <w:rFonts w:ascii="Times New Roman" w:hAnsi="Times New Roman" w:cs="Times New Roman"/>
        </w:rPr>
        <w:t xml:space="preserve"> 10 of the </w:t>
      </w:r>
      <w:r w:rsidR="005403C4" w:rsidRPr="00EB7EB2">
        <w:rPr>
          <w:rFonts w:ascii="Times New Roman" w:hAnsi="Times New Roman" w:cs="Times New Roman"/>
        </w:rPr>
        <w:t xml:space="preserve">rules and </w:t>
      </w:r>
      <w:r w:rsidR="0040156A" w:rsidRPr="00EB7EB2">
        <w:rPr>
          <w:rFonts w:ascii="Times New Roman" w:hAnsi="Times New Roman" w:cs="Times New Roman"/>
        </w:rPr>
        <w:t>regulation</w:t>
      </w:r>
      <w:r w:rsidRPr="00EB7EB2">
        <w:rPr>
          <w:rFonts w:ascii="Times New Roman" w:hAnsi="Times New Roman" w:cs="Times New Roman"/>
        </w:rPr>
        <w:t xml:space="preserve"> on Wire Transfers. </w:t>
      </w:r>
    </w:p>
    <w:p w14:paraId="39775AE5" w14:textId="77777777" w:rsidR="00AE36E8" w:rsidRPr="00EB7EB2" w:rsidRDefault="00AE36E8" w:rsidP="009A09B5">
      <w:pPr>
        <w:pStyle w:val="Default"/>
        <w:spacing w:line="276" w:lineRule="auto"/>
        <w:jc w:val="both"/>
        <w:rPr>
          <w:rFonts w:ascii="Times New Roman" w:hAnsi="Times New Roman" w:cs="Times New Roman"/>
        </w:rPr>
      </w:pPr>
    </w:p>
    <w:p w14:paraId="32E6D7A3" w14:textId="50236B24"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the reporting entities offering MVTS control both the ordering and the beneficiary side of a wire transfer, reporting entities are required to: </w:t>
      </w:r>
    </w:p>
    <w:p w14:paraId="5CEB56E3" w14:textId="77777777" w:rsidR="00AE36E8" w:rsidRPr="00EB7EB2" w:rsidRDefault="00AE36E8" w:rsidP="009A09B5">
      <w:pPr>
        <w:pStyle w:val="Default"/>
        <w:spacing w:line="276" w:lineRule="auto"/>
        <w:jc w:val="both"/>
        <w:rPr>
          <w:rFonts w:ascii="Times New Roman" w:hAnsi="Times New Roman" w:cs="Times New Roman"/>
        </w:rPr>
      </w:pPr>
    </w:p>
    <w:p w14:paraId="4B713807" w14:textId="1B27DF0F" w:rsidR="00AE36E8" w:rsidRPr="00EB7EB2" w:rsidRDefault="00AE36E8" w:rsidP="009A09B5">
      <w:pPr>
        <w:pStyle w:val="Default"/>
        <w:numPr>
          <w:ilvl w:val="0"/>
          <w:numId w:val="26"/>
        </w:numPr>
        <w:spacing w:line="276" w:lineRule="auto"/>
        <w:jc w:val="both"/>
        <w:rPr>
          <w:rFonts w:ascii="Times New Roman" w:hAnsi="Times New Roman" w:cs="Times New Roman"/>
        </w:rPr>
      </w:pPr>
      <w:r w:rsidRPr="00EB7EB2">
        <w:rPr>
          <w:rFonts w:ascii="Times New Roman" w:hAnsi="Times New Roman" w:cs="Times New Roman"/>
        </w:rPr>
        <w:t xml:space="preserve">Take into account all the information from both the ordering and beneficiary sides in order to determine whether a suspicious transaction report has to be filed; and </w:t>
      </w:r>
    </w:p>
    <w:p w14:paraId="517F3E28" w14:textId="77777777" w:rsidR="00AE36E8" w:rsidRPr="00EB7EB2" w:rsidRDefault="00AE36E8" w:rsidP="009A09B5">
      <w:pPr>
        <w:pStyle w:val="Default"/>
        <w:spacing w:line="276" w:lineRule="auto"/>
        <w:ind w:left="720"/>
        <w:jc w:val="both"/>
        <w:rPr>
          <w:rFonts w:ascii="Times New Roman" w:hAnsi="Times New Roman" w:cs="Times New Roman"/>
        </w:rPr>
      </w:pPr>
    </w:p>
    <w:p w14:paraId="198067AA" w14:textId="1D0FECAF" w:rsidR="00AE36E8" w:rsidRPr="00EB7EB2" w:rsidRDefault="00AE36E8" w:rsidP="009A09B5">
      <w:pPr>
        <w:pStyle w:val="Default"/>
        <w:numPr>
          <w:ilvl w:val="0"/>
          <w:numId w:val="26"/>
        </w:numPr>
        <w:spacing w:line="276" w:lineRule="auto"/>
        <w:jc w:val="both"/>
        <w:rPr>
          <w:rFonts w:ascii="Times New Roman" w:hAnsi="Times New Roman" w:cs="Times New Roman"/>
        </w:rPr>
      </w:pPr>
      <w:r w:rsidRPr="00EB7EB2">
        <w:rPr>
          <w:rFonts w:ascii="Times New Roman" w:hAnsi="Times New Roman" w:cs="Times New Roman"/>
        </w:rPr>
        <w:t xml:space="preserve">File a suspicious transaction report in any country affected by the suspicious wire transfer, and make relevant transaction information available to the Financial Intelligence Department. </w:t>
      </w:r>
    </w:p>
    <w:p w14:paraId="6E15A425" w14:textId="77777777" w:rsidR="00AE36E8" w:rsidRPr="00EB7EB2" w:rsidRDefault="00AE36E8" w:rsidP="009A09B5">
      <w:pPr>
        <w:pStyle w:val="Default"/>
        <w:spacing w:line="276" w:lineRule="auto"/>
        <w:ind w:left="720"/>
        <w:jc w:val="both"/>
        <w:rPr>
          <w:rFonts w:ascii="Times New Roman" w:hAnsi="Times New Roman" w:cs="Times New Roman"/>
        </w:rPr>
      </w:pPr>
    </w:p>
    <w:p w14:paraId="4F4712E8" w14:textId="2185EBF9"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Agents for MVTS providers are required to maintain a current list of its agent’s accessible by competent authorities in the countries in which the MVTS provider and its agents operate. </w:t>
      </w:r>
    </w:p>
    <w:p w14:paraId="74AD24AC" w14:textId="77777777" w:rsidR="00AE36E8" w:rsidRPr="00EB7EB2" w:rsidRDefault="00AE36E8" w:rsidP="009A09B5">
      <w:pPr>
        <w:pStyle w:val="Default"/>
        <w:spacing w:line="276" w:lineRule="auto"/>
        <w:jc w:val="both"/>
        <w:rPr>
          <w:rFonts w:ascii="Times New Roman" w:hAnsi="Times New Roman" w:cs="Times New Roman"/>
        </w:rPr>
      </w:pPr>
    </w:p>
    <w:p w14:paraId="3164C4E2" w14:textId="11DA0CBA"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MVTS providers that use agents are required to include them in their AML/CFT programmes and monitor them for compliance with these programmes. </w:t>
      </w:r>
    </w:p>
    <w:p w14:paraId="01E1E93F" w14:textId="77777777" w:rsidR="00AE36E8" w:rsidRPr="00EB7EB2" w:rsidRDefault="00AE36E8" w:rsidP="009A09B5">
      <w:pPr>
        <w:pStyle w:val="Default"/>
        <w:spacing w:line="276" w:lineRule="auto"/>
        <w:jc w:val="both"/>
        <w:rPr>
          <w:rFonts w:ascii="Times New Roman" w:hAnsi="Times New Roman" w:cs="Times New Roman"/>
        </w:rPr>
      </w:pPr>
    </w:p>
    <w:p w14:paraId="52BDD2E1" w14:textId="77777777" w:rsidR="00AE36E8" w:rsidRPr="00EB7EB2" w:rsidRDefault="00AE36E8" w:rsidP="009A09B5">
      <w:pPr>
        <w:pStyle w:val="Default"/>
        <w:spacing w:line="276" w:lineRule="auto"/>
        <w:jc w:val="both"/>
        <w:rPr>
          <w:rFonts w:ascii="Times New Roman" w:hAnsi="Times New Roman" w:cs="Times New Roman"/>
        </w:rPr>
      </w:pPr>
    </w:p>
    <w:p w14:paraId="574FD609" w14:textId="22931A72" w:rsidR="00AE36E8" w:rsidRPr="00EB7EB2" w:rsidRDefault="00AE148D" w:rsidP="009A09B5">
      <w:pPr>
        <w:pStyle w:val="Default"/>
        <w:spacing w:line="276" w:lineRule="auto"/>
        <w:jc w:val="center"/>
        <w:rPr>
          <w:rFonts w:ascii="Times New Roman" w:hAnsi="Times New Roman" w:cs="Times New Roman"/>
          <w:b/>
          <w:u w:val="single"/>
        </w:rPr>
      </w:pPr>
      <w:r w:rsidRPr="00EB7EB2">
        <w:rPr>
          <w:rFonts w:ascii="Times New Roman" w:hAnsi="Times New Roman" w:cs="Times New Roman"/>
          <w:b/>
          <w:u w:val="single"/>
        </w:rPr>
        <w:t>CHAPTER</w:t>
      </w:r>
      <w:r w:rsidR="00AE36E8" w:rsidRPr="00EB7EB2">
        <w:rPr>
          <w:rFonts w:ascii="Times New Roman" w:hAnsi="Times New Roman" w:cs="Times New Roman"/>
          <w:b/>
          <w:u w:val="single"/>
        </w:rPr>
        <w:t xml:space="preserve"> 9 – NEW PRODUCTS AND BUSINESS PRACTICES</w:t>
      </w:r>
    </w:p>
    <w:p w14:paraId="2CD2EF03" w14:textId="77777777" w:rsidR="00AE36E8" w:rsidRPr="00EB7EB2" w:rsidRDefault="00AE36E8" w:rsidP="009A09B5">
      <w:pPr>
        <w:pStyle w:val="Default"/>
        <w:spacing w:line="276" w:lineRule="auto"/>
        <w:jc w:val="both"/>
        <w:rPr>
          <w:rFonts w:ascii="Times New Roman" w:hAnsi="Times New Roman" w:cs="Times New Roman"/>
        </w:rPr>
      </w:pPr>
    </w:p>
    <w:p w14:paraId="33281477" w14:textId="77777777" w:rsidR="00AE36E8" w:rsidRPr="00EB7EB2" w:rsidRDefault="00AE36E8" w:rsidP="009A09B5">
      <w:pPr>
        <w:pStyle w:val="Default"/>
        <w:spacing w:line="276" w:lineRule="auto"/>
        <w:jc w:val="both"/>
        <w:rPr>
          <w:rFonts w:ascii="Times New Roman" w:hAnsi="Times New Roman" w:cs="Times New Roman"/>
        </w:rPr>
      </w:pPr>
    </w:p>
    <w:p w14:paraId="23A5F2EC" w14:textId="5BD51250"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are required to identify and assess the ML/TF risks that may arise in relation to the development of new products and business practices, including new delivery mechanisms, and the use of new or developing technologies for both new and pre-existing products. </w:t>
      </w:r>
    </w:p>
    <w:p w14:paraId="30650B79" w14:textId="77777777" w:rsidR="00AE36E8" w:rsidRPr="00EB7EB2" w:rsidRDefault="00AE36E8" w:rsidP="009A09B5">
      <w:pPr>
        <w:pStyle w:val="Default"/>
        <w:spacing w:line="276" w:lineRule="auto"/>
        <w:jc w:val="both"/>
        <w:rPr>
          <w:rFonts w:ascii="Times New Roman" w:hAnsi="Times New Roman" w:cs="Times New Roman"/>
        </w:rPr>
      </w:pPr>
    </w:p>
    <w:p w14:paraId="2F75DC3A" w14:textId="04CA3196"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are required to: </w:t>
      </w:r>
    </w:p>
    <w:p w14:paraId="578E6A8C" w14:textId="77777777" w:rsidR="00AE36E8" w:rsidRPr="00EB7EB2" w:rsidRDefault="00AE36E8" w:rsidP="009A09B5">
      <w:pPr>
        <w:pStyle w:val="Default"/>
        <w:spacing w:line="276" w:lineRule="auto"/>
        <w:jc w:val="both"/>
        <w:rPr>
          <w:rFonts w:ascii="Times New Roman" w:hAnsi="Times New Roman" w:cs="Times New Roman"/>
        </w:rPr>
      </w:pPr>
    </w:p>
    <w:p w14:paraId="0D9A4FA9" w14:textId="23FA811A" w:rsidR="00AE36E8" w:rsidRPr="00EB7EB2" w:rsidRDefault="00AE36E8" w:rsidP="009A09B5">
      <w:pPr>
        <w:pStyle w:val="Default"/>
        <w:numPr>
          <w:ilvl w:val="0"/>
          <w:numId w:val="27"/>
        </w:numPr>
        <w:spacing w:after="6" w:line="276" w:lineRule="auto"/>
        <w:jc w:val="both"/>
        <w:rPr>
          <w:rFonts w:ascii="Times New Roman" w:hAnsi="Times New Roman" w:cs="Times New Roman"/>
        </w:rPr>
      </w:pPr>
      <w:r w:rsidRPr="00EB7EB2">
        <w:rPr>
          <w:rFonts w:ascii="Times New Roman" w:hAnsi="Times New Roman" w:cs="Times New Roman"/>
        </w:rPr>
        <w:t>Undertake the risk assessment prior to the launch or use of such products, practices and technologies; and</w:t>
      </w:r>
    </w:p>
    <w:p w14:paraId="73EEAEDA" w14:textId="77777777" w:rsidR="00AE36E8" w:rsidRPr="00EB7EB2" w:rsidRDefault="00AE36E8" w:rsidP="009A09B5">
      <w:pPr>
        <w:pStyle w:val="Default"/>
        <w:spacing w:after="6" w:line="276" w:lineRule="auto"/>
        <w:ind w:left="1080"/>
        <w:jc w:val="both"/>
        <w:rPr>
          <w:rFonts w:ascii="Times New Roman" w:hAnsi="Times New Roman" w:cs="Times New Roman"/>
        </w:rPr>
      </w:pPr>
    </w:p>
    <w:p w14:paraId="26B6E4B2" w14:textId="31C2B7B6" w:rsidR="00AE36E8" w:rsidRPr="00EB7EB2" w:rsidRDefault="00AE36E8" w:rsidP="009A09B5">
      <w:pPr>
        <w:pStyle w:val="Default"/>
        <w:numPr>
          <w:ilvl w:val="0"/>
          <w:numId w:val="27"/>
        </w:numPr>
        <w:spacing w:after="6" w:line="276" w:lineRule="auto"/>
        <w:jc w:val="both"/>
        <w:rPr>
          <w:rFonts w:ascii="Times New Roman" w:hAnsi="Times New Roman" w:cs="Times New Roman"/>
        </w:rPr>
      </w:pPr>
      <w:r w:rsidRPr="00EB7EB2">
        <w:rPr>
          <w:rFonts w:ascii="Times New Roman" w:hAnsi="Times New Roman" w:cs="Times New Roman"/>
        </w:rPr>
        <w:lastRenderedPageBreak/>
        <w:t xml:space="preserve">Take appropriate measures to manage and mitigate the risks. </w:t>
      </w:r>
    </w:p>
    <w:p w14:paraId="5170521C" w14:textId="77777777" w:rsidR="00AE36E8" w:rsidRPr="00EB7EB2" w:rsidRDefault="00AE36E8" w:rsidP="009A09B5">
      <w:pPr>
        <w:pStyle w:val="Default"/>
        <w:spacing w:line="276" w:lineRule="auto"/>
        <w:jc w:val="both"/>
        <w:rPr>
          <w:rFonts w:ascii="Times New Roman" w:hAnsi="Times New Roman" w:cs="Times New Roman"/>
        </w:rPr>
      </w:pPr>
    </w:p>
    <w:p w14:paraId="29185E86" w14:textId="77777777" w:rsidR="004D6A26" w:rsidRPr="00EB7EB2" w:rsidRDefault="004D6A26" w:rsidP="009A09B5">
      <w:pPr>
        <w:pStyle w:val="Default"/>
        <w:spacing w:line="276" w:lineRule="auto"/>
        <w:jc w:val="both"/>
        <w:rPr>
          <w:rFonts w:ascii="Times New Roman" w:hAnsi="Times New Roman" w:cs="Times New Roman"/>
        </w:rPr>
      </w:pPr>
    </w:p>
    <w:p w14:paraId="6703B168" w14:textId="6F181DB3" w:rsidR="00AE36E8" w:rsidRPr="00EB7EB2" w:rsidRDefault="00AE148D" w:rsidP="009A09B5">
      <w:pPr>
        <w:pStyle w:val="Default"/>
        <w:spacing w:line="276" w:lineRule="auto"/>
        <w:jc w:val="center"/>
        <w:rPr>
          <w:rFonts w:ascii="Times New Roman" w:hAnsi="Times New Roman" w:cs="Times New Roman"/>
          <w:b/>
          <w:u w:val="single"/>
        </w:rPr>
      </w:pPr>
      <w:r w:rsidRPr="00EB7EB2">
        <w:rPr>
          <w:rFonts w:ascii="Times New Roman" w:hAnsi="Times New Roman" w:cs="Times New Roman"/>
          <w:b/>
          <w:u w:val="single"/>
        </w:rPr>
        <w:t>CHAPTER</w:t>
      </w:r>
      <w:r w:rsidR="00AE36E8" w:rsidRPr="00EB7EB2">
        <w:rPr>
          <w:rFonts w:ascii="Times New Roman" w:hAnsi="Times New Roman" w:cs="Times New Roman"/>
          <w:b/>
          <w:u w:val="single"/>
        </w:rPr>
        <w:t xml:space="preserve"> 10 – WIRE TRANSFERS</w:t>
      </w:r>
    </w:p>
    <w:p w14:paraId="13B9DFB1" w14:textId="77777777" w:rsidR="00AE36E8" w:rsidRPr="00EB7EB2" w:rsidRDefault="00AE36E8" w:rsidP="009A09B5">
      <w:pPr>
        <w:pStyle w:val="Default"/>
        <w:keepLines/>
        <w:spacing w:line="276" w:lineRule="auto"/>
        <w:jc w:val="both"/>
        <w:rPr>
          <w:rFonts w:ascii="Times New Roman" w:hAnsi="Times New Roman" w:cs="Times New Roman"/>
        </w:rPr>
      </w:pPr>
    </w:p>
    <w:p w14:paraId="5CC734E8" w14:textId="251BC1FA"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requirements under this section are applicable to cross-border wire transfers and domestic wire transfers including serial payments and cover payments. </w:t>
      </w:r>
    </w:p>
    <w:p w14:paraId="61459D8B" w14:textId="77777777" w:rsidR="00AE36E8" w:rsidRPr="00EB7EB2" w:rsidRDefault="00AE36E8" w:rsidP="009A09B5">
      <w:pPr>
        <w:pStyle w:val="Default"/>
        <w:keepLines/>
        <w:spacing w:line="276" w:lineRule="auto"/>
        <w:jc w:val="both"/>
        <w:rPr>
          <w:rFonts w:ascii="Times New Roman" w:hAnsi="Times New Roman" w:cs="Times New Roman"/>
        </w:rPr>
      </w:pPr>
    </w:p>
    <w:p w14:paraId="46B9C19A" w14:textId="356D8131"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must comply with the requirements on </w:t>
      </w:r>
      <w:r w:rsidR="00F71A6A" w:rsidRPr="00EB7EB2">
        <w:rPr>
          <w:rFonts w:ascii="Times New Roman" w:hAnsi="Times New Roman" w:cs="Times New Roman"/>
        </w:rPr>
        <w:t>targeted financial sanction</w:t>
      </w:r>
      <w:r w:rsidRPr="00EB7EB2">
        <w:rPr>
          <w:rFonts w:ascii="Times New Roman" w:hAnsi="Times New Roman" w:cs="Times New Roman"/>
        </w:rPr>
        <w:t xml:space="preserve"> under </w:t>
      </w:r>
      <w:r w:rsidR="00F80508" w:rsidRPr="00EB7EB2">
        <w:rPr>
          <w:rFonts w:ascii="Times New Roman" w:hAnsi="Times New Roman" w:cs="Times New Roman"/>
        </w:rPr>
        <w:t>Chapter</w:t>
      </w:r>
      <w:r w:rsidRPr="00EB7EB2">
        <w:rPr>
          <w:rFonts w:ascii="Times New Roman" w:hAnsi="Times New Roman" w:cs="Times New Roman"/>
        </w:rPr>
        <w:t xml:space="preserve"> 1</w:t>
      </w:r>
      <w:r w:rsidR="00F71A6A" w:rsidRPr="00EB7EB2">
        <w:rPr>
          <w:rFonts w:ascii="Times New Roman" w:hAnsi="Times New Roman" w:cs="Times New Roman"/>
        </w:rPr>
        <w:t>6</w:t>
      </w:r>
      <w:r w:rsidRPr="00EB7EB2">
        <w:rPr>
          <w:rFonts w:ascii="Times New Roman" w:hAnsi="Times New Roman" w:cs="Times New Roman"/>
        </w:rPr>
        <w:t xml:space="preserve"> in carrying out wire transfer. </w:t>
      </w:r>
    </w:p>
    <w:p w14:paraId="5F44FE32" w14:textId="77777777" w:rsidR="00AE36E8" w:rsidRPr="00EB7EB2" w:rsidRDefault="00AE36E8" w:rsidP="009A09B5">
      <w:pPr>
        <w:pStyle w:val="Default"/>
        <w:keepLines/>
        <w:spacing w:line="276" w:lineRule="auto"/>
        <w:jc w:val="both"/>
        <w:rPr>
          <w:rFonts w:ascii="Times New Roman" w:hAnsi="Times New Roman" w:cs="Times New Roman"/>
        </w:rPr>
      </w:pPr>
    </w:p>
    <w:p w14:paraId="74D8A86A" w14:textId="01095A7A"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shall not execute the wire transfer if it does not comply with the requirements specified in this section. </w:t>
      </w:r>
    </w:p>
    <w:p w14:paraId="36C1EC0F" w14:textId="77777777" w:rsidR="00AE36E8" w:rsidRPr="00EB7EB2" w:rsidRDefault="00AE36E8" w:rsidP="009A09B5">
      <w:pPr>
        <w:pStyle w:val="Default"/>
        <w:keepLines/>
        <w:spacing w:line="276" w:lineRule="auto"/>
        <w:jc w:val="both"/>
        <w:rPr>
          <w:rFonts w:ascii="Times New Roman" w:hAnsi="Times New Roman" w:cs="Times New Roman"/>
        </w:rPr>
      </w:pPr>
    </w:p>
    <w:p w14:paraId="4889D789" w14:textId="50A82C99"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Reporting entities are required to maintain all originator and beneficiary information collected in accordance with record keepi</w:t>
      </w:r>
      <w:r w:rsidR="0040156A" w:rsidRPr="00EB7EB2">
        <w:rPr>
          <w:rFonts w:ascii="Times New Roman" w:hAnsi="Times New Roman" w:cs="Times New Roman"/>
        </w:rPr>
        <w:t>ng requirements under Sections 67 and 68 of the AML/CFT Act</w:t>
      </w:r>
      <w:r w:rsidRPr="00EB7EB2">
        <w:rPr>
          <w:rFonts w:ascii="Times New Roman" w:hAnsi="Times New Roman" w:cs="Times New Roman"/>
        </w:rPr>
        <w:t xml:space="preserve">. </w:t>
      </w:r>
    </w:p>
    <w:p w14:paraId="3CF657AE" w14:textId="77777777" w:rsidR="006375BC" w:rsidRPr="00EB7EB2" w:rsidRDefault="006375BC" w:rsidP="009A09B5">
      <w:pPr>
        <w:pStyle w:val="Default"/>
        <w:keepLines/>
        <w:spacing w:line="276" w:lineRule="auto"/>
        <w:jc w:val="both"/>
        <w:rPr>
          <w:rFonts w:ascii="Times New Roman" w:hAnsi="Times New Roman" w:cs="Times New Roman"/>
        </w:rPr>
      </w:pPr>
    </w:p>
    <w:p w14:paraId="0CFB0EB3" w14:textId="57C508FB" w:rsidR="00AE36E8" w:rsidRPr="00EB7EB2" w:rsidRDefault="00AE36E8" w:rsidP="009A09B5">
      <w:pPr>
        <w:pStyle w:val="Default"/>
        <w:keepLines/>
        <w:spacing w:line="276" w:lineRule="auto"/>
        <w:jc w:val="both"/>
        <w:rPr>
          <w:rFonts w:ascii="Times New Roman" w:hAnsi="Times New Roman" w:cs="Times New Roman"/>
          <w:bCs/>
        </w:rPr>
      </w:pPr>
      <w:r w:rsidRPr="00EB7EB2">
        <w:rPr>
          <w:rFonts w:ascii="Times New Roman" w:hAnsi="Times New Roman" w:cs="Times New Roman"/>
          <w:bCs/>
        </w:rPr>
        <w:t xml:space="preserve">Ordering Institutions </w:t>
      </w:r>
    </w:p>
    <w:p w14:paraId="166F9C35" w14:textId="77777777" w:rsidR="00AE36E8" w:rsidRPr="00EB7EB2" w:rsidRDefault="00AE36E8" w:rsidP="009A09B5">
      <w:pPr>
        <w:pStyle w:val="Default"/>
        <w:keepLines/>
        <w:spacing w:line="276" w:lineRule="auto"/>
        <w:jc w:val="both"/>
        <w:rPr>
          <w:rFonts w:ascii="Times New Roman" w:hAnsi="Times New Roman" w:cs="Times New Roman"/>
        </w:rPr>
      </w:pPr>
    </w:p>
    <w:p w14:paraId="52C8530D" w14:textId="1A5FB1C4" w:rsidR="00AE36E8" w:rsidRPr="00EB7EB2" w:rsidRDefault="00AE36E8" w:rsidP="009A09B5">
      <w:pPr>
        <w:pStyle w:val="Default"/>
        <w:keepLines/>
        <w:spacing w:line="276" w:lineRule="auto"/>
        <w:jc w:val="both"/>
        <w:rPr>
          <w:rFonts w:ascii="Times New Roman" w:hAnsi="Times New Roman" w:cs="Times New Roman"/>
          <w:bCs/>
        </w:rPr>
      </w:pPr>
      <w:r w:rsidRPr="00EB7EB2">
        <w:rPr>
          <w:rFonts w:ascii="Times New Roman" w:hAnsi="Times New Roman" w:cs="Times New Roman"/>
          <w:bCs/>
        </w:rPr>
        <w:t xml:space="preserve">Cross-border wire transfers </w:t>
      </w:r>
    </w:p>
    <w:p w14:paraId="6A270398" w14:textId="77777777" w:rsidR="00AE36E8" w:rsidRPr="00EB7EB2" w:rsidRDefault="00AE36E8" w:rsidP="009A09B5">
      <w:pPr>
        <w:pStyle w:val="Default"/>
        <w:keepLines/>
        <w:spacing w:line="276" w:lineRule="auto"/>
        <w:jc w:val="both"/>
        <w:rPr>
          <w:rFonts w:ascii="Times New Roman" w:hAnsi="Times New Roman" w:cs="Times New Roman"/>
        </w:rPr>
      </w:pPr>
    </w:p>
    <w:p w14:paraId="75C1D14E" w14:textId="7B81C208"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which are ordering institutions are required to ensure that the message or payment instruction for all cross-border wire transfers irrespective of the value of transaction are accompanied by the following: </w:t>
      </w:r>
    </w:p>
    <w:p w14:paraId="27879D8A" w14:textId="77777777" w:rsidR="00AE36E8" w:rsidRPr="00EB7EB2" w:rsidRDefault="00AE36E8" w:rsidP="009A09B5">
      <w:pPr>
        <w:pStyle w:val="Default"/>
        <w:keepLines/>
        <w:spacing w:line="276" w:lineRule="auto"/>
        <w:jc w:val="both"/>
        <w:rPr>
          <w:rFonts w:ascii="Times New Roman" w:hAnsi="Times New Roman" w:cs="Times New Roman"/>
        </w:rPr>
      </w:pPr>
    </w:p>
    <w:p w14:paraId="18B388E2" w14:textId="4102B60D" w:rsidR="00AE36E8" w:rsidRPr="00EB7EB2" w:rsidRDefault="00AE36E8" w:rsidP="009A09B5">
      <w:pPr>
        <w:pStyle w:val="Default"/>
        <w:keepLines/>
        <w:numPr>
          <w:ilvl w:val="0"/>
          <w:numId w:val="28"/>
        </w:numPr>
        <w:spacing w:line="276" w:lineRule="auto"/>
        <w:jc w:val="both"/>
        <w:rPr>
          <w:rFonts w:ascii="Times New Roman" w:hAnsi="Times New Roman" w:cs="Times New Roman"/>
        </w:rPr>
      </w:pPr>
      <w:r w:rsidRPr="00EB7EB2">
        <w:rPr>
          <w:rFonts w:ascii="Times New Roman" w:hAnsi="Times New Roman" w:cs="Times New Roman"/>
        </w:rPr>
        <w:t xml:space="preserve">Originator information pertaining to: </w:t>
      </w:r>
    </w:p>
    <w:p w14:paraId="3A970019" w14:textId="77777777" w:rsidR="00AE36E8" w:rsidRPr="00EB7EB2" w:rsidRDefault="00AE36E8" w:rsidP="009A09B5">
      <w:pPr>
        <w:pStyle w:val="Default"/>
        <w:keepLines/>
        <w:spacing w:line="276" w:lineRule="auto"/>
        <w:ind w:left="720"/>
        <w:jc w:val="both"/>
        <w:rPr>
          <w:rFonts w:ascii="Times New Roman" w:hAnsi="Times New Roman" w:cs="Times New Roman"/>
        </w:rPr>
      </w:pPr>
    </w:p>
    <w:p w14:paraId="4DEB8930" w14:textId="49DDD21B" w:rsidR="00AE36E8" w:rsidRPr="00EB7EB2" w:rsidRDefault="00AE36E8" w:rsidP="009A09B5">
      <w:pPr>
        <w:pStyle w:val="Default"/>
        <w:keepLines/>
        <w:numPr>
          <w:ilvl w:val="1"/>
          <w:numId w:val="17"/>
        </w:numPr>
        <w:spacing w:line="276" w:lineRule="auto"/>
        <w:jc w:val="both"/>
        <w:rPr>
          <w:rFonts w:ascii="Times New Roman" w:hAnsi="Times New Roman" w:cs="Times New Roman"/>
        </w:rPr>
      </w:pPr>
      <w:r w:rsidRPr="00EB7EB2">
        <w:rPr>
          <w:rFonts w:ascii="Times New Roman" w:hAnsi="Times New Roman" w:cs="Times New Roman"/>
        </w:rPr>
        <w:t>The name of the originator;</w:t>
      </w:r>
    </w:p>
    <w:p w14:paraId="5FFAC290" w14:textId="77777777" w:rsidR="00AE36E8" w:rsidRPr="00EB7EB2" w:rsidRDefault="00AE36E8" w:rsidP="009A09B5">
      <w:pPr>
        <w:pStyle w:val="Default"/>
        <w:keepLines/>
        <w:spacing w:line="276" w:lineRule="auto"/>
        <w:ind w:left="1800"/>
        <w:jc w:val="both"/>
        <w:rPr>
          <w:rFonts w:ascii="Times New Roman" w:hAnsi="Times New Roman" w:cs="Times New Roman"/>
        </w:rPr>
      </w:pPr>
    </w:p>
    <w:p w14:paraId="423B855B" w14:textId="77777777" w:rsidR="006375BC" w:rsidRPr="00EB7EB2" w:rsidRDefault="00AE36E8" w:rsidP="009A09B5">
      <w:pPr>
        <w:pStyle w:val="Default"/>
        <w:keepLines/>
        <w:numPr>
          <w:ilvl w:val="1"/>
          <w:numId w:val="17"/>
        </w:numPr>
        <w:spacing w:line="276" w:lineRule="auto"/>
        <w:jc w:val="both"/>
        <w:rPr>
          <w:rFonts w:ascii="Times New Roman" w:hAnsi="Times New Roman" w:cs="Times New Roman"/>
        </w:rPr>
      </w:pPr>
      <w:r w:rsidRPr="00EB7EB2">
        <w:rPr>
          <w:rFonts w:ascii="Times New Roman" w:hAnsi="Times New Roman" w:cs="Times New Roman"/>
        </w:rPr>
        <w:t>The account number (or a unique reference number if there is no account number) of the originator which permits traceability of the transaction; and</w:t>
      </w:r>
    </w:p>
    <w:p w14:paraId="35216EEC" w14:textId="77777777" w:rsidR="006375BC" w:rsidRPr="00EB7EB2" w:rsidRDefault="006375BC" w:rsidP="009A09B5">
      <w:pPr>
        <w:pStyle w:val="ListParagraph"/>
        <w:spacing w:line="276" w:lineRule="auto"/>
        <w:jc w:val="both"/>
      </w:pPr>
    </w:p>
    <w:p w14:paraId="4BC26FE1" w14:textId="451B4539" w:rsidR="00AE36E8" w:rsidRPr="00EB7EB2" w:rsidRDefault="00AE36E8" w:rsidP="009A09B5">
      <w:pPr>
        <w:pStyle w:val="Default"/>
        <w:keepLines/>
        <w:numPr>
          <w:ilvl w:val="1"/>
          <w:numId w:val="17"/>
        </w:numPr>
        <w:spacing w:line="276" w:lineRule="auto"/>
        <w:jc w:val="both"/>
        <w:rPr>
          <w:rFonts w:ascii="Times New Roman" w:hAnsi="Times New Roman" w:cs="Times New Roman"/>
        </w:rPr>
      </w:pPr>
      <w:r w:rsidRPr="00EB7EB2">
        <w:rPr>
          <w:rFonts w:ascii="Times New Roman" w:hAnsi="Times New Roman" w:cs="Times New Roman"/>
        </w:rPr>
        <w:t xml:space="preserve">Address of the originator (or in lieu of the address, date and place of birth). </w:t>
      </w:r>
    </w:p>
    <w:p w14:paraId="7D4AF522" w14:textId="77777777" w:rsidR="00AE36E8" w:rsidRPr="00EB7EB2" w:rsidRDefault="00AE36E8" w:rsidP="009A09B5">
      <w:pPr>
        <w:pStyle w:val="Default"/>
        <w:keepLines/>
        <w:spacing w:line="276" w:lineRule="auto"/>
        <w:ind w:left="720"/>
        <w:jc w:val="both"/>
        <w:rPr>
          <w:rFonts w:ascii="Times New Roman" w:hAnsi="Times New Roman" w:cs="Times New Roman"/>
        </w:rPr>
      </w:pPr>
    </w:p>
    <w:p w14:paraId="3FAB16DB" w14:textId="4D6E1530" w:rsidR="00AE36E8" w:rsidRPr="00EB7EB2" w:rsidRDefault="00AE36E8" w:rsidP="009A09B5">
      <w:pPr>
        <w:pStyle w:val="Default"/>
        <w:keepLines/>
        <w:numPr>
          <w:ilvl w:val="0"/>
          <w:numId w:val="28"/>
        </w:numPr>
        <w:spacing w:line="276" w:lineRule="auto"/>
        <w:jc w:val="both"/>
        <w:rPr>
          <w:rFonts w:ascii="Times New Roman" w:hAnsi="Times New Roman" w:cs="Times New Roman"/>
        </w:rPr>
      </w:pPr>
      <w:r w:rsidRPr="00EB7EB2">
        <w:rPr>
          <w:rFonts w:ascii="Times New Roman" w:hAnsi="Times New Roman" w:cs="Times New Roman"/>
        </w:rPr>
        <w:t xml:space="preserve">Required beneficiary information pertaining to: </w:t>
      </w:r>
    </w:p>
    <w:p w14:paraId="2198B2FE" w14:textId="77777777" w:rsidR="00AE36E8" w:rsidRPr="00EB7EB2" w:rsidRDefault="00AE36E8" w:rsidP="009A09B5">
      <w:pPr>
        <w:pStyle w:val="Default"/>
        <w:keepLines/>
        <w:spacing w:line="276" w:lineRule="auto"/>
        <w:ind w:left="720"/>
        <w:jc w:val="both"/>
        <w:rPr>
          <w:rFonts w:ascii="Times New Roman" w:hAnsi="Times New Roman" w:cs="Times New Roman"/>
        </w:rPr>
      </w:pPr>
    </w:p>
    <w:p w14:paraId="38FD141D" w14:textId="07A9DF25" w:rsidR="006375BC" w:rsidRPr="00EB7EB2" w:rsidRDefault="00AE36E8" w:rsidP="009A09B5">
      <w:pPr>
        <w:pStyle w:val="Default"/>
        <w:keepLines/>
        <w:numPr>
          <w:ilvl w:val="0"/>
          <w:numId w:val="29"/>
        </w:numPr>
        <w:spacing w:line="276" w:lineRule="auto"/>
        <w:jc w:val="both"/>
        <w:rPr>
          <w:rFonts w:ascii="Times New Roman" w:hAnsi="Times New Roman" w:cs="Times New Roman"/>
        </w:rPr>
      </w:pPr>
      <w:r w:rsidRPr="00EB7EB2">
        <w:rPr>
          <w:rFonts w:ascii="Times New Roman" w:hAnsi="Times New Roman" w:cs="Times New Roman"/>
        </w:rPr>
        <w:t>The name of the beneficiary; and</w:t>
      </w:r>
    </w:p>
    <w:p w14:paraId="1AE234F5" w14:textId="77777777" w:rsidR="006375BC" w:rsidRPr="00EB7EB2" w:rsidRDefault="006375BC" w:rsidP="009A09B5">
      <w:pPr>
        <w:pStyle w:val="Default"/>
        <w:keepLines/>
        <w:spacing w:line="276" w:lineRule="auto"/>
        <w:ind w:left="720"/>
        <w:jc w:val="both"/>
        <w:rPr>
          <w:rFonts w:ascii="Times New Roman" w:hAnsi="Times New Roman" w:cs="Times New Roman"/>
        </w:rPr>
      </w:pPr>
    </w:p>
    <w:p w14:paraId="4FBA549F" w14:textId="332F4F2C" w:rsidR="00AE36E8" w:rsidRPr="00EB7EB2" w:rsidRDefault="00AE36E8" w:rsidP="009A09B5">
      <w:pPr>
        <w:pStyle w:val="Default"/>
        <w:keepLines/>
        <w:numPr>
          <w:ilvl w:val="0"/>
          <w:numId w:val="29"/>
        </w:numPr>
        <w:spacing w:line="276" w:lineRule="auto"/>
        <w:jc w:val="both"/>
        <w:rPr>
          <w:rFonts w:ascii="Times New Roman" w:hAnsi="Times New Roman" w:cs="Times New Roman"/>
        </w:rPr>
      </w:pPr>
      <w:r w:rsidRPr="00EB7EB2">
        <w:rPr>
          <w:rFonts w:ascii="Times New Roman" w:hAnsi="Times New Roman" w:cs="Times New Roman"/>
        </w:rPr>
        <w:lastRenderedPageBreak/>
        <w:t xml:space="preserve">The account number (or a unique reference number if there is no account number) relating to the beneficiary, which permits traceability of the transaction. </w:t>
      </w:r>
    </w:p>
    <w:p w14:paraId="3A4D3426" w14:textId="77777777" w:rsidR="00AE36E8" w:rsidRPr="00EB7EB2" w:rsidRDefault="00AE36E8" w:rsidP="009A09B5">
      <w:pPr>
        <w:pStyle w:val="Default"/>
        <w:keepLines/>
        <w:spacing w:line="276" w:lineRule="auto"/>
        <w:jc w:val="both"/>
        <w:rPr>
          <w:rFonts w:ascii="Times New Roman" w:hAnsi="Times New Roman" w:cs="Times New Roman"/>
        </w:rPr>
      </w:pPr>
    </w:p>
    <w:p w14:paraId="3ED66E38" w14:textId="6F7E2891"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several individual cross-border wire transfers from a single originator are bundled in a batch file for transmission to beneficiaries, the batch file shall contain required and accurate originator information, and full beneficiary information, that is fully traceable within the beneficiary country; and ordering institutions are required to include the originator’s account number or unique transaction reference number. </w:t>
      </w:r>
    </w:p>
    <w:p w14:paraId="434F4112" w14:textId="77777777" w:rsidR="00AE36E8" w:rsidRPr="00EB7EB2" w:rsidRDefault="00AE36E8" w:rsidP="009A09B5">
      <w:pPr>
        <w:pStyle w:val="Default"/>
        <w:keepLines/>
        <w:spacing w:line="276" w:lineRule="auto"/>
        <w:ind w:left="720" w:hanging="720"/>
        <w:jc w:val="both"/>
        <w:rPr>
          <w:rFonts w:ascii="Times New Roman" w:hAnsi="Times New Roman" w:cs="Times New Roman"/>
        </w:rPr>
      </w:pPr>
    </w:p>
    <w:p w14:paraId="52802A80" w14:textId="77777777" w:rsidR="00AE36E8" w:rsidRPr="00EB7EB2" w:rsidRDefault="00AE36E8" w:rsidP="009A09B5">
      <w:pPr>
        <w:pStyle w:val="Default"/>
        <w:keepLines/>
        <w:spacing w:line="276" w:lineRule="auto"/>
        <w:ind w:left="720" w:hanging="720"/>
        <w:jc w:val="both"/>
        <w:rPr>
          <w:rFonts w:ascii="Times New Roman" w:hAnsi="Times New Roman" w:cs="Times New Roman"/>
          <w:bCs/>
        </w:rPr>
      </w:pPr>
      <w:r w:rsidRPr="00EB7EB2">
        <w:rPr>
          <w:rFonts w:ascii="Times New Roman" w:hAnsi="Times New Roman" w:cs="Times New Roman"/>
          <w:bCs/>
        </w:rPr>
        <w:t>Domestic wire transfers</w:t>
      </w:r>
    </w:p>
    <w:p w14:paraId="19EB5DF9" w14:textId="77777777" w:rsidR="00AE36E8" w:rsidRPr="00EB7EB2" w:rsidRDefault="00AE36E8" w:rsidP="009A09B5">
      <w:pPr>
        <w:pStyle w:val="Default"/>
        <w:keepLines/>
        <w:spacing w:line="276" w:lineRule="auto"/>
        <w:ind w:left="720" w:hanging="720"/>
        <w:jc w:val="both"/>
        <w:rPr>
          <w:rFonts w:ascii="Times New Roman" w:hAnsi="Times New Roman" w:cs="Times New Roman"/>
        </w:rPr>
      </w:pPr>
    </w:p>
    <w:p w14:paraId="7580DB64" w14:textId="7FABAF71"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Ordering institutions are required to ensure that the information accompanying the wire transfer includes originator information as indicated for cross-border wire transfers, unless this information can be made available to the beneficiary institution and relevant authorities by other means. </w:t>
      </w:r>
    </w:p>
    <w:p w14:paraId="6B6D8589" w14:textId="77777777" w:rsidR="00AE36E8" w:rsidRPr="00EB7EB2" w:rsidRDefault="00AE36E8" w:rsidP="009A09B5">
      <w:pPr>
        <w:pStyle w:val="Default"/>
        <w:keepLines/>
        <w:spacing w:line="276" w:lineRule="auto"/>
        <w:jc w:val="both"/>
        <w:rPr>
          <w:rFonts w:ascii="Times New Roman" w:hAnsi="Times New Roman" w:cs="Times New Roman"/>
        </w:rPr>
      </w:pPr>
    </w:p>
    <w:p w14:paraId="63A8BC7F" w14:textId="1F799265"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the information accompanying the domestic wire transfer can be made available to the beneficiary institution and relevant authorities by other means, the ordering institution shall include only the originator’s account number or if there is no account number, a unique identifier, within the message or payment form, provided that this account number or unique identifier will permit the transaction to be traced back to the originator or the beneficiary. Ordering institutions are required to provide the information within three working days of receiving the request either from the beneficiary institution or from the relevant authorities and must provide the information to law enforcement agencies immediately upon request. </w:t>
      </w:r>
    </w:p>
    <w:p w14:paraId="5B544B59" w14:textId="77777777" w:rsidR="00AE36E8" w:rsidRPr="00EB7EB2" w:rsidRDefault="00AE36E8" w:rsidP="009A09B5">
      <w:pPr>
        <w:pStyle w:val="Default"/>
        <w:keepLines/>
        <w:spacing w:line="276" w:lineRule="auto"/>
        <w:jc w:val="both"/>
        <w:rPr>
          <w:rFonts w:ascii="Times New Roman" w:hAnsi="Times New Roman" w:cs="Times New Roman"/>
        </w:rPr>
      </w:pPr>
    </w:p>
    <w:p w14:paraId="4BDB6ECC" w14:textId="7C89D496" w:rsidR="00AE36E8" w:rsidRPr="00EB7EB2" w:rsidRDefault="00AE36E8" w:rsidP="009A09B5">
      <w:pPr>
        <w:pStyle w:val="Default"/>
        <w:keepLines/>
        <w:spacing w:line="276" w:lineRule="auto"/>
        <w:jc w:val="both"/>
        <w:rPr>
          <w:rFonts w:ascii="Times New Roman" w:hAnsi="Times New Roman" w:cs="Times New Roman"/>
          <w:bCs/>
        </w:rPr>
      </w:pPr>
      <w:r w:rsidRPr="00EB7EB2">
        <w:rPr>
          <w:rFonts w:ascii="Times New Roman" w:hAnsi="Times New Roman" w:cs="Times New Roman"/>
          <w:bCs/>
        </w:rPr>
        <w:t>Intermediary Institutions</w:t>
      </w:r>
    </w:p>
    <w:p w14:paraId="3C365D4E" w14:textId="77777777" w:rsidR="00AE36E8" w:rsidRPr="00EB7EB2" w:rsidRDefault="00AE36E8" w:rsidP="009A09B5">
      <w:pPr>
        <w:pStyle w:val="Default"/>
        <w:keepLines/>
        <w:spacing w:line="276" w:lineRule="auto"/>
        <w:jc w:val="both"/>
        <w:rPr>
          <w:rFonts w:ascii="Times New Roman" w:hAnsi="Times New Roman" w:cs="Times New Roman"/>
        </w:rPr>
      </w:pPr>
      <w:r w:rsidRPr="00EB7EB2">
        <w:rPr>
          <w:rFonts w:ascii="Times New Roman" w:hAnsi="Times New Roman" w:cs="Times New Roman"/>
          <w:bCs/>
        </w:rPr>
        <w:t xml:space="preserve"> </w:t>
      </w:r>
    </w:p>
    <w:p w14:paraId="0CA640F9" w14:textId="3C25DECD"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For cross-border wire transfers, intermediary institutions are required to retain all originator and beneficiary information that accompanies a wire transfer. </w:t>
      </w:r>
    </w:p>
    <w:p w14:paraId="61173672" w14:textId="77777777" w:rsidR="00AE36E8" w:rsidRPr="00EB7EB2" w:rsidRDefault="00AE36E8" w:rsidP="009A09B5">
      <w:pPr>
        <w:pStyle w:val="Default"/>
        <w:keepLines/>
        <w:spacing w:line="276" w:lineRule="auto"/>
        <w:jc w:val="both"/>
        <w:rPr>
          <w:rFonts w:ascii="Times New Roman" w:hAnsi="Times New Roman" w:cs="Times New Roman"/>
        </w:rPr>
      </w:pPr>
    </w:p>
    <w:p w14:paraId="529090C6" w14:textId="1EDF0217"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the required originator or beneficiary information accompanying a cross-border wire transfer cannot be transmitted due to technical limitations, intermediary institutions are required to keep a record in accordance with record keeping requirements under Section </w:t>
      </w:r>
      <w:r w:rsidR="00FC700E" w:rsidRPr="00EB7EB2">
        <w:rPr>
          <w:rFonts w:ascii="Times New Roman" w:hAnsi="Times New Roman" w:cs="Times New Roman"/>
        </w:rPr>
        <w:t>58-60</w:t>
      </w:r>
      <w:r w:rsidRPr="00EB7EB2">
        <w:rPr>
          <w:rFonts w:ascii="Times New Roman" w:hAnsi="Times New Roman" w:cs="Times New Roman"/>
        </w:rPr>
        <w:t xml:space="preserve">. </w:t>
      </w:r>
    </w:p>
    <w:p w14:paraId="0F0EE236" w14:textId="77777777" w:rsidR="00AE36E8" w:rsidRPr="00EB7EB2" w:rsidRDefault="00AE36E8" w:rsidP="009A09B5">
      <w:pPr>
        <w:pStyle w:val="Default"/>
        <w:keepLines/>
        <w:spacing w:line="276" w:lineRule="auto"/>
        <w:jc w:val="both"/>
        <w:rPr>
          <w:rFonts w:ascii="Times New Roman" w:hAnsi="Times New Roman" w:cs="Times New Roman"/>
        </w:rPr>
      </w:pPr>
    </w:p>
    <w:p w14:paraId="4908E2C5" w14:textId="2DAA00B1"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Intermediary institutions are required to take reasonable measures, which are consistent with straight-through processing, to identify cross-border wire transfers that lack the required originator information or required beneficiary information. </w:t>
      </w:r>
    </w:p>
    <w:p w14:paraId="74F07F66" w14:textId="77777777" w:rsidR="00AE36E8" w:rsidRPr="00EB7EB2" w:rsidRDefault="00AE36E8" w:rsidP="009A09B5">
      <w:pPr>
        <w:pStyle w:val="Default"/>
        <w:keepLines/>
        <w:spacing w:line="276" w:lineRule="auto"/>
        <w:jc w:val="both"/>
        <w:rPr>
          <w:rFonts w:ascii="Times New Roman" w:hAnsi="Times New Roman" w:cs="Times New Roman"/>
        </w:rPr>
      </w:pPr>
    </w:p>
    <w:p w14:paraId="4954521B" w14:textId="2560EFA2"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lastRenderedPageBreak/>
        <w:t xml:space="preserve">Intermediary institutions are required to have effective risk based policies and procedures for determining: </w:t>
      </w:r>
    </w:p>
    <w:p w14:paraId="42DEBEEF" w14:textId="77777777" w:rsidR="00AE36E8" w:rsidRPr="00EB7EB2" w:rsidRDefault="00AE36E8" w:rsidP="009A09B5">
      <w:pPr>
        <w:pStyle w:val="Default"/>
        <w:keepLines/>
        <w:spacing w:line="276" w:lineRule="auto"/>
        <w:jc w:val="both"/>
        <w:rPr>
          <w:rFonts w:ascii="Times New Roman" w:hAnsi="Times New Roman" w:cs="Times New Roman"/>
        </w:rPr>
      </w:pPr>
    </w:p>
    <w:p w14:paraId="764FAA97" w14:textId="307895F0" w:rsidR="00AE36E8" w:rsidRPr="00EB7EB2" w:rsidRDefault="00AE36E8" w:rsidP="009A09B5">
      <w:pPr>
        <w:pStyle w:val="Default"/>
        <w:keepLines/>
        <w:numPr>
          <w:ilvl w:val="2"/>
          <w:numId w:val="17"/>
        </w:numPr>
        <w:spacing w:line="276" w:lineRule="auto"/>
        <w:jc w:val="both"/>
        <w:rPr>
          <w:rFonts w:ascii="Times New Roman" w:hAnsi="Times New Roman" w:cs="Times New Roman"/>
        </w:rPr>
      </w:pPr>
      <w:r w:rsidRPr="00EB7EB2">
        <w:rPr>
          <w:rFonts w:ascii="Times New Roman" w:hAnsi="Times New Roman" w:cs="Times New Roman"/>
        </w:rPr>
        <w:t>When to execute, reject, or suspend a wire transfer lacking required originator or required beneficiary information; and</w:t>
      </w:r>
    </w:p>
    <w:p w14:paraId="695065E7" w14:textId="77777777" w:rsidR="00AE36E8" w:rsidRPr="00EB7EB2" w:rsidRDefault="00AE36E8" w:rsidP="009A09B5">
      <w:pPr>
        <w:pStyle w:val="Default"/>
        <w:keepLines/>
        <w:spacing w:line="276" w:lineRule="auto"/>
        <w:ind w:left="1080"/>
        <w:jc w:val="both"/>
        <w:rPr>
          <w:rFonts w:ascii="Times New Roman" w:hAnsi="Times New Roman" w:cs="Times New Roman"/>
        </w:rPr>
      </w:pPr>
    </w:p>
    <w:p w14:paraId="4C624348" w14:textId="5A8B8793" w:rsidR="00AE36E8" w:rsidRPr="00EB7EB2" w:rsidRDefault="00AE36E8" w:rsidP="009A09B5">
      <w:pPr>
        <w:pStyle w:val="Default"/>
        <w:keepLines/>
        <w:numPr>
          <w:ilvl w:val="2"/>
          <w:numId w:val="17"/>
        </w:numPr>
        <w:spacing w:line="276" w:lineRule="auto"/>
        <w:jc w:val="both"/>
        <w:rPr>
          <w:rFonts w:ascii="Times New Roman" w:hAnsi="Times New Roman" w:cs="Times New Roman"/>
        </w:rPr>
      </w:pPr>
      <w:r w:rsidRPr="00EB7EB2">
        <w:rPr>
          <w:rFonts w:ascii="Times New Roman" w:hAnsi="Times New Roman" w:cs="Times New Roman"/>
        </w:rPr>
        <w:t xml:space="preserve">The appropriate follow-up action. </w:t>
      </w:r>
    </w:p>
    <w:p w14:paraId="70BBFE5D" w14:textId="77777777" w:rsidR="00AE36E8" w:rsidRPr="00EB7EB2" w:rsidRDefault="00AE36E8" w:rsidP="009A09B5">
      <w:pPr>
        <w:pStyle w:val="Default"/>
        <w:keepLines/>
        <w:spacing w:line="276" w:lineRule="auto"/>
        <w:jc w:val="both"/>
        <w:rPr>
          <w:rFonts w:ascii="Times New Roman" w:hAnsi="Times New Roman" w:cs="Times New Roman"/>
        </w:rPr>
      </w:pPr>
    </w:p>
    <w:p w14:paraId="771A347C" w14:textId="12E7067D" w:rsidR="00AE36E8" w:rsidRPr="00EB7EB2" w:rsidRDefault="00AE36E8" w:rsidP="009A09B5">
      <w:pPr>
        <w:pStyle w:val="Default"/>
        <w:keepLines/>
        <w:spacing w:line="276" w:lineRule="auto"/>
        <w:jc w:val="both"/>
        <w:rPr>
          <w:rFonts w:ascii="Times New Roman" w:hAnsi="Times New Roman" w:cs="Times New Roman"/>
          <w:bCs/>
        </w:rPr>
      </w:pPr>
      <w:r w:rsidRPr="00EB7EB2">
        <w:rPr>
          <w:rFonts w:ascii="Times New Roman" w:hAnsi="Times New Roman" w:cs="Times New Roman"/>
          <w:bCs/>
        </w:rPr>
        <w:t>Beneficiary Institutions</w:t>
      </w:r>
    </w:p>
    <w:p w14:paraId="435C7F3E" w14:textId="77777777" w:rsidR="00AE36E8" w:rsidRPr="00EB7EB2" w:rsidRDefault="00AE36E8" w:rsidP="009A09B5">
      <w:pPr>
        <w:pStyle w:val="Default"/>
        <w:keepLines/>
        <w:spacing w:line="276" w:lineRule="auto"/>
        <w:jc w:val="both"/>
        <w:rPr>
          <w:rFonts w:ascii="Times New Roman" w:hAnsi="Times New Roman" w:cs="Times New Roman"/>
        </w:rPr>
      </w:pPr>
    </w:p>
    <w:p w14:paraId="4E8A53A6" w14:textId="077BB037"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Beneficiary institutions are required to take reasonable measures, including post-event or real-time monitoring where feasible, to identify cross-border wire transfers that lack the required originator information or required beneficiary information. </w:t>
      </w:r>
    </w:p>
    <w:p w14:paraId="2BB7F740" w14:textId="77777777" w:rsidR="00AE36E8" w:rsidRPr="00EB7EB2" w:rsidRDefault="00AE36E8" w:rsidP="009A09B5">
      <w:pPr>
        <w:pStyle w:val="Default"/>
        <w:keepLines/>
        <w:spacing w:line="276" w:lineRule="auto"/>
        <w:jc w:val="both"/>
        <w:rPr>
          <w:rFonts w:ascii="Times New Roman" w:hAnsi="Times New Roman" w:cs="Times New Roman"/>
        </w:rPr>
      </w:pPr>
    </w:p>
    <w:p w14:paraId="4B9513F6" w14:textId="3F262366"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For all cross-border wire transfers irrespective of value of transaction, beneficiary institutions are required to verify the identity of the beneficiary, if the Identity has not been previously verified, and maintain this information in accordance with record keepin</w:t>
      </w:r>
      <w:r w:rsidR="0040156A" w:rsidRPr="00EB7EB2">
        <w:rPr>
          <w:rFonts w:ascii="Times New Roman" w:hAnsi="Times New Roman" w:cs="Times New Roman"/>
        </w:rPr>
        <w:t>g requirements under Sections 67 and 68 of the Act</w:t>
      </w:r>
      <w:r w:rsidRPr="00EB7EB2">
        <w:rPr>
          <w:rFonts w:ascii="Times New Roman" w:hAnsi="Times New Roman" w:cs="Times New Roman"/>
        </w:rPr>
        <w:t>.</w:t>
      </w:r>
    </w:p>
    <w:p w14:paraId="312BA9AC" w14:textId="77777777" w:rsidR="00AE36E8" w:rsidRPr="00EB7EB2" w:rsidRDefault="00AE36E8" w:rsidP="009A09B5">
      <w:pPr>
        <w:pStyle w:val="Default"/>
        <w:keepLines/>
        <w:spacing w:line="276" w:lineRule="auto"/>
        <w:ind w:left="720" w:hanging="720"/>
        <w:jc w:val="both"/>
        <w:rPr>
          <w:rFonts w:ascii="Times New Roman" w:hAnsi="Times New Roman" w:cs="Times New Roman"/>
        </w:rPr>
      </w:pPr>
    </w:p>
    <w:p w14:paraId="7318F523" w14:textId="385BCE9E" w:rsidR="00AE36E8" w:rsidRPr="00EB7EB2" w:rsidRDefault="00AE36E8" w:rsidP="009A09B5">
      <w:pPr>
        <w:pStyle w:val="Default"/>
        <w:keepLines/>
        <w:numPr>
          <w:ilvl w:val="0"/>
          <w:numId w:val="20"/>
        </w:numPr>
        <w:spacing w:line="276" w:lineRule="auto"/>
        <w:jc w:val="both"/>
        <w:rPr>
          <w:rFonts w:ascii="Times New Roman" w:hAnsi="Times New Roman" w:cs="Times New Roman"/>
        </w:rPr>
      </w:pPr>
      <w:r w:rsidRPr="00EB7EB2">
        <w:rPr>
          <w:rFonts w:ascii="Times New Roman" w:hAnsi="Times New Roman" w:cs="Times New Roman"/>
        </w:rPr>
        <w:t>Beneficiary institutions are required to have effective risk based policies and procedures for determining:</w:t>
      </w:r>
    </w:p>
    <w:p w14:paraId="1F812EC3" w14:textId="77777777" w:rsidR="00AE36E8" w:rsidRPr="00EB7EB2" w:rsidRDefault="00AE36E8" w:rsidP="009A09B5">
      <w:pPr>
        <w:pStyle w:val="Default"/>
        <w:keepLines/>
        <w:spacing w:line="276" w:lineRule="auto"/>
        <w:ind w:left="720" w:hanging="720"/>
        <w:jc w:val="both"/>
        <w:rPr>
          <w:rFonts w:ascii="Times New Roman" w:hAnsi="Times New Roman" w:cs="Times New Roman"/>
        </w:rPr>
      </w:pPr>
    </w:p>
    <w:p w14:paraId="39EBA9CF" w14:textId="34250C6F" w:rsidR="00AE36E8" w:rsidRPr="00EB7EB2" w:rsidRDefault="00AE36E8" w:rsidP="009A09B5">
      <w:pPr>
        <w:pStyle w:val="Default"/>
        <w:keepLines/>
        <w:numPr>
          <w:ilvl w:val="0"/>
          <w:numId w:val="30"/>
        </w:numPr>
        <w:spacing w:line="276" w:lineRule="auto"/>
        <w:jc w:val="both"/>
        <w:rPr>
          <w:rFonts w:ascii="Times New Roman" w:hAnsi="Times New Roman" w:cs="Times New Roman"/>
        </w:rPr>
      </w:pPr>
      <w:r w:rsidRPr="00EB7EB2">
        <w:rPr>
          <w:rFonts w:ascii="Times New Roman" w:hAnsi="Times New Roman" w:cs="Times New Roman"/>
        </w:rPr>
        <w:t>When to execute, reject, or suspend a wire transfer lacking the required originator or required beneficiary information; and</w:t>
      </w:r>
    </w:p>
    <w:p w14:paraId="20DE422B" w14:textId="77777777" w:rsidR="00AE36E8" w:rsidRPr="00EB7EB2" w:rsidRDefault="00AE36E8" w:rsidP="009A09B5">
      <w:pPr>
        <w:pStyle w:val="Default"/>
        <w:keepLines/>
        <w:spacing w:line="276" w:lineRule="auto"/>
        <w:ind w:left="1440"/>
        <w:jc w:val="both"/>
        <w:rPr>
          <w:rFonts w:ascii="Times New Roman" w:hAnsi="Times New Roman" w:cs="Times New Roman"/>
        </w:rPr>
      </w:pPr>
    </w:p>
    <w:p w14:paraId="099D288B" w14:textId="1173933D" w:rsidR="00AE36E8" w:rsidRPr="00EB7EB2" w:rsidRDefault="00AE36E8" w:rsidP="009A09B5">
      <w:pPr>
        <w:pStyle w:val="Default"/>
        <w:keepLines/>
        <w:numPr>
          <w:ilvl w:val="0"/>
          <w:numId w:val="30"/>
        </w:numPr>
        <w:spacing w:line="276" w:lineRule="auto"/>
        <w:jc w:val="both"/>
        <w:rPr>
          <w:rFonts w:ascii="Times New Roman" w:hAnsi="Times New Roman" w:cs="Times New Roman"/>
        </w:rPr>
      </w:pPr>
      <w:r w:rsidRPr="00EB7EB2">
        <w:rPr>
          <w:rFonts w:ascii="Times New Roman" w:hAnsi="Times New Roman" w:cs="Times New Roman"/>
        </w:rPr>
        <w:t xml:space="preserve">the appropriate follow-up action. </w:t>
      </w:r>
    </w:p>
    <w:p w14:paraId="6D290375" w14:textId="77777777" w:rsidR="00AE36E8" w:rsidRPr="00EB7EB2" w:rsidRDefault="00AE36E8" w:rsidP="009A09B5">
      <w:pPr>
        <w:spacing w:line="276" w:lineRule="auto"/>
        <w:jc w:val="both"/>
        <w:rPr>
          <w:color w:val="000000"/>
        </w:rPr>
      </w:pPr>
    </w:p>
    <w:p w14:paraId="5D6EA979" w14:textId="77777777" w:rsidR="009A09B5" w:rsidRPr="00EB7EB2" w:rsidRDefault="009A09B5" w:rsidP="009A09B5">
      <w:pPr>
        <w:spacing w:line="276" w:lineRule="auto"/>
        <w:jc w:val="both"/>
        <w:rPr>
          <w:b/>
          <w:color w:val="000000"/>
        </w:rPr>
      </w:pPr>
    </w:p>
    <w:p w14:paraId="59768ABA" w14:textId="73D214A3" w:rsidR="00AE36E8" w:rsidRPr="00EB7EB2" w:rsidRDefault="004D6A26" w:rsidP="009A09B5">
      <w:pPr>
        <w:spacing w:line="276" w:lineRule="auto"/>
        <w:jc w:val="center"/>
        <w:rPr>
          <w:b/>
          <w:color w:val="000000"/>
          <w:u w:val="single"/>
        </w:rPr>
      </w:pPr>
      <w:r w:rsidRPr="00EB7EB2">
        <w:rPr>
          <w:b/>
          <w:color w:val="000000"/>
          <w:u w:val="single"/>
        </w:rPr>
        <w:t>CHAPTER</w:t>
      </w:r>
      <w:r w:rsidR="00AE36E8" w:rsidRPr="00EB7EB2">
        <w:rPr>
          <w:b/>
          <w:color w:val="000000"/>
          <w:u w:val="single"/>
        </w:rPr>
        <w:t xml:space="preserve"> 11 – RELIANCE ON THIRD PARTIES</w:t>
      </w:r>
    </w:p>
    <w:p w14:paraId="33B4D8B7" w14:textId="77777777" w:rsidR="00AE36E8" w:rsidRPr="00EB7EB2" w:rsidRDefault="00AE36E8" w:rsidP="009A09B5">
      <w:pPr>
        <w:pStyle w:val="Default"/>
        <w:spacing w:line="276" w:lineRule="auto"/>
        <w:jc w:val="both"/>
        <w:rPr>
          <w:rFonts w:ascii="Times New Roman" w:hAnsi="Times New Roman" w:cs="Times New Roman"/>
        </w:rPr>
      </w:pPr>
    </w:p>
    <w:p w14:paraId="3BEAA179" w14:textId="4589FD27"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may rely on third parties to conduct CDD or to introduce business. </w:t>
      </w:r>
    </w:p>
    <w:p w14:paraId="33417341" w14:textId="77777777" w:rsidR="00AE36E8" w:rsidRPr="00EB7EB2" w:rsidRDefault="00AE36E8" w:rsidP="009A09B5">
      <w:pPr>
        <w:pStyle w:val="Default"/>
        <w:spacing w:line="276" w:lineRule="auto"/>
        <w:jc w:val="both"/>
        <w:rPr>
          <w:rFonts w:ascii="Times New Roman" w:hAnsi="Times New Roman" w:cs="Times New Roman"/>
        </w:rPr>
      </w:pPr>
    </w:p>
    <w:p w14:paraId="70EF4559" w14:textId="3313F903"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ultimate responsibility and accountability of CDD measures shall remain with the reporting entity relying on the third parties. </w:t>
      </w:r>
    </w:p>
    <w:p w14:paraId="26446523" w14:textId="77777777" w:rsidR="00AE36E8" w:rsidRPr="00EB7EB2" w:rsidRDefault="00AE36E8" w:rsidP="009A09B5">
      <w:pPr>
        <w:pStyle w:val="Default"/>
        <w:spacing w:line="276" w:lineRule="auto"/>
        <w:jc w:val="both"/>
        <w:rPr>
          <w:rFonts w:ascii="Times New Roman" w:hAnsi="Times New Roman" w:cs="Times New Roman"/>
        </w:rPr>
      </w:pPr>
    </w:p>
    <w:p w14:paraId="28E8C8A8" w14:textId="65AF541F"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shall have in place internal policies and procedures to mitigate the risks when relying on third parties, including those from jurisdictions that </w:t>
      </w:r>
      <w:r w:rsidRPr="00EB7EB2">
        <w:rPr>
          <w:rFonts w:ascii="Times New Roman" w:hAnsi="Times New Roman" w:cs="Times New Roman"/>
        </w:rPr>
        <w:lastRenderedPageBreak/>
        <w:t xml:space="preserve">have been identified as having strategic AML/CFT deficiencies that pose a ML/TF risk to the international financial system. </w:t>
      </w:r>
    </w:p>
    <w:p w14:paraId="05669FD0" w14:textId="77777777" w:rsidR="00AE36E8" w:rsidRPr="00EB7EB2" w:rsidRDefault="00AE36E8" w:rsidP="009A09B5">
      <w:pPr>
        <w:pStyle w:val="Default"/>
        <w:spacing w:line="276" w:lineRule="auto"/>
        <w:jc w:val="both"/>
        <w:rPr>
          <w:rFonts w:ascii="Times New Roman" w:hAnsi="Times New Roman" w:cs="Times New Roman"/>
        </w:rPr>
      </w:pPr>
    </w:p>
    <w:p w14:paraId="4D0DACAD" w14:textId="2392D32B"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are prohibited from relying on third parties located in the higher risk countries that have been identified as having on-going or substantial ML/TF risks. </w:t>
      </w:r>
    </w:p>
    <w:p w14:paraId="20A658F1" w14:textId="77777777" w:rsidR="00AE36E8" w:rsidRPr="00EB7EB2" w:rsidRDefault="00AE36E8" w:rsidP="009A09B5">
      <w:pPr>
        <w:pStyle w:val="Default"/>
        <w:spacing w:line="276" w:lineRule="auto"/>
        <w:jc w:val="both"/>
        <w:rPr>
          <w:rFonts w:ascii="Times New Roman" w:hAnsi="Times New Roman" w:cs="Times New Roman"/>
        </w:rPr>
      </w:pPr>
    </w:p>
    <w:p w14:paraId="28AEE534" w14:textId="78E197C0"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relationship between reporting entities and the third parties (relied upon by the reporting entities to conduct CDD) shall be governed by an arrangement that clearly specifies the rights, responsibilities and expectations of all parties. At the minimum, reporting entities must be satisfied that the third party: </w:t>
      </w:r>
    </w:p>
    <w:p w14:paraId="589BB296" w14:textId="77777777" w:rsidR="00AE36E8" w:rsidRPr="00EB7EB2" w:rsidRDefault="00AE36E8" w:rsidP="009A09B5">
      <w:pPr>
        <w:pStyle w:val="Default"/>
        <w:spacing w:line="276" w:lineRule="auto"/>
        <w:jc w:val="both"/>
        <w:rPr>
          <w:rFonts w:ascii="Times New Roman" w:hAnsi="Times New Roman" w:cs="Times New Roman"/>
        </w:rPr>
      </w:pPr>
    </w:p>
    <w:p w14:paraId="681F1542" w14:textId="6D60C0B9" w:rsidR="00AE36E8" w:rsidRPr="00EB7EB2" w:rsidRDefault="00AE36E8" w:rsidP="009A09B5">
      <w:pPr>
        <w:pStyle w:val="Default"/>
        <w:numPr>
          <w:ilvl w:val="0"/>
          <w:numId w:val="31"/>
        </w:numPr>
        <w:spacing w:after="5" w:line="276" w:lineRule="auto"/>
        <w:jc w:val="both"/>
        <w:rPr>
          <w:rFonts w:ascii="Times New Roman" w:hAnsi="Times New Roman" w:cs="Times New Roman"/>
        </w:rPr>
      </w:pPr>
      <w:r w:rsidRPr="00EB7EB2">
        <w:rPr>
          <w:rFonts w:ascii="Times New Roman" w:hAnsi="Times New Roman" w:cs="Times New Roman"/>
        </w:rPr>
        <w:t xml:space="preserve">Can obtain immediately the necessary information concerning CDD as required under </w:t>
      </w:r>
      <w:r w:rsidR="00F71A6A" w:rsidRPr="00EB7EB2">
        <w:rPr>
          <w:rFonts w:ascii="Times New Roman" w:hAnsi="Times New Roman" w:cs="Times New Roman"/>
        </w:rPr>
        <w:t>Chapter</w:t>
      </w:r>
      <w:r w:rsidRPr="00EB7EB2">
        <w:rPr>
          <w:rFonts w:ascii="Times New Roman" w:hAnsi="Times New Roman" w:cs="Times New Roman"/>
        </w:rPr>
        <w:t xml:space="preserve"> 5;</w:t>
      </w:r>
    </w:p>
    <w:p w14:paraId="0B7F6CFB" w14:textId="77777777" w:rsidR="00AE36E8" w:rsidRPr="00EB7EB2" w:rsidRDefault="00AE36E8" w:rsidP="009A09B5">
      <w:pPr>
        <w:pStyle w:val="Default"/>
        <w:spacing w:after="5" w:line="276" w:lineRule="auto"/>
        <w:ind w:left="1080"/>
        <w:jc w:val="both"/>
        <w:rPr>
          <w:rFonts w:ascii="Times New Roman" w:hAnsi="Times New Roman" w:cs="Times New Roman"/>
        </w:rPr>
      </w:pPr>
    </w:p>
    <w:p w14:paraId="32849128" w14:textId="3C47EBAE" w:rsidR="00AE36E8" w:rsidRPr="00EB7EB2" w:rsidRDefault="00AE36E8" w:rsidP="009A09B5">
      <w:pPr>
        <w:pStyle w:val="Default"/>
        <w:numPr>
          <w:ilvl w:val="0"/>
          <w:numId w:val="31"/>
        </w:numPr>
        <w:spacing w:after="5" w:line="276" w:lineRule="auto"/>
        <w:jc w:val="both"/>
        <w:rPr>
          <w:rFonts w:ascii="Times New Roman" w:hAnsi="Times New Roman" w:cs="Times New Roman"/>
        </w:rPr>
      </w:pPr>
      <w:r w:rsidRPr="00EB7EB2">
        <w:rPr>
          <w:rFonts w:ascii="Times New Roman" w:hAnsi="Times New Roman" w:cs="Times New Roman"/>
        </w:rPr>
        <w:t>Has an adequate CDD process;</w:t>
      </w:r>
    </w:p>
    <w:p w14:paraId="22C1794F" w14:textId="77777777" w:rsidR="00AE36E8" w:rsidRPr="00EB7EB2" w:rsidRDefault="00AE36E8" w:rsidP="009A09B5">
      <w:pPr>
        <w:pStyle w:val="ListParagraph"/>
        <w:spacing w:line="276" w:lineRule="auto"/>
        <w:jc w:val="both"/>
      </w:pPr>
    </w:p>
    <w:p w14:paraId="73579401" w14:textId="7B27C44C" w:rsidR="00AE36E8" w:rsidRPr="00EB7EB2" w:rsidRDefault="00AE36E8" w:rsidP="009A09B5">
      <w:pPr>
        <w:pStyle w:val="Default"/>
        <w:numPr>
          <w:ilvl w:val="0"/>
          <w:numId w:val="31"/>
        </w:numPr>
        <w:spacing w:after="5" w:line="276" w:lineRule="auto"/>
        <w:jc w:val="both"/>
        <w:rPr>
          <w:rFonts w:ascii="Times New Roman" w:hAnsi="Times New Roman" w:cs="Times New Roman"/>
        </w:rPr>
      </w:pPr>
      <w:r w:rsidRPr="00EB7EB2">
        <w:rPr>
          <w:rFonts w:ascii="Times New Roman" w:hAnsi="Times New Roman" w:cs="Times New Roman"/>
        </w:rPr>
        <w:t>Has measures in place for record keeping requirements;</w:t>
      </w:r>
    </w:p>
    <w:p w14:paraId="01D5CF12" w14:textId="77777777" w:rsidR="00AE36E8" w:rsidRPr="00EB7EB2" w:rsidRDefault="00AE36E8" w:rsidP="009A09B5">
      <w:pPr>
        <w:pStyle w:val="ListParagraph"/>
        <w:spacing w:line="276" w:lineRule="auto"/>
        <w:jc w:val="both"/>
      </w:pPr>
    </w:p>
    <w:p w14:paraId="02759DD0" w14:textId="54AA6672" w:rsidR="00AE36E8" w:rsidRPr="00EB7EB2" w:rsidRDefault="00AE36E8" w:rsidP="009A09B5">
      <w:pPr>
        <w:pStyle w:val="Default"/>
        <w:numPr>
          <w:ilvl w:val="0"/>
          <w:numId w:val="31"/>
        </w:numPr>
        <w:spacing w:after="5" w:line="276" w:lineRule="auto"/>
        <w:jc w:val="both"/>
        <w:rPr>
          <w:rFonts w:ascii="Times New Roman" w:hAnsi="Times New Roman" w:cs="Times New Roman"/>
        </w:rPr>
      </w:pPr>
      <w:r w:rsidRPr="00EB7EB2">
        <w:rPr>
          <w:rFonts w:ascii="Times New Roman" w:hAnsi="Times New Roman" w:cs="Times New Roman"/>
        </w:rPr>
        <w:t>Can provide the CDD information and provide copies of the relevant documentation immediately upon request; and</w:t>
      </w:r>
    </w:p>
    <w:p w14:paraId="7533F7D9" w14:textId="77777777" w:rsidR="00AE36E8" w:rsidRPr="00EB7EB2" w:rsidRDefault="00AE36E8" w:rsidP="009A09B5">
      <w:pPr>
        <w:pStyle w:val="ListParagraph"/>
        <w:spacing w:line="276" w:lineRule="auto"/>
        <w:jc w:val="both"/>
      </w:pPr>
    </w:p>
    <w:p w14:paraId="65B83503" w14:textId="2364DB0F" w:rsidR="00AE36E8" w:rsidRPr="00EB7EB2" w:rsidRDefault="00AE36E8" w:rsidP="009A09B5">
      <w:pPr>
        <w:pStyle w:val="Default"/>
        <w:numPr>
          <w:ilvl w:val="0"/>
          <w:numId w:val="31"/>
        </w:numPr>
        <w:spacing w:after="5" w:line="276" w:lineRule="auto"/>
        <w:jc w:val="both"/>
        <w:rPr>
          <w:rFonts w:ascii="Times New Roman" w:hAnsi="Times New Roman" w:cs="Times New Roman"/>
        </w:rPr>
      </w:pPr>
      <w:r w:rsidRPr="00EB7EB2">
        <w:rPr>
          <w:rFonts w:ascii="Times New Roman" w:hAnsi="Times New Roman" w:cs="Times New Roman"/>
        </w:rPr>
        <w:t xml:space="preserve">Is properly regulated and supervised by the respective authorities. </w:t>
      </w:r>
    </w:p>
    <w:p w14:paraId="66D6B018" w14:textId="77777777" w:rsidR="00AE36E8" w:rsidRPr="00EB7EB2" w:rsidRDefault="00AE36E8" w:rsidP="009A09B5">
      <w:pPr>
        <w:pStyle w:val="Default"/>
        <w:spacing w:line="276" w:lineRule="auto"/>
        <w:jc w:val="both"/>
        <w:rPr>
          <w:rFonts w:ascii="Times New Roman" w:hAnsi="Times New Roman" w:cs="Times New Roman"/>
        </w:rPr>
      </w:pPr>
    </w:p>
    <w:p w14:paraId="552E7A29" w14:textId="59F607AB"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may obtain an attestation from the third party to satisfy itself that the requirements in section </w:t>
      </w:r>
      <w:r w:rsidR="00F71A6A" w:rsidRPr="00EB7EB2">
        <w:rPr>
          <w:rFonts w:ascii="Times New Roman" w:hAnsi="Times New Roman" w:cs="Times New Roman"/>
        </w:rPr>
        <w:t>151</w:t>
      </w:r>
      <w:r w:rsidRPr="00EB7EB2">
        <w:rPr>
          <w:rFonts w:ascii="Times New Roman" w:hAnsi="Times New Roman" w:cs="Times New Roman"/>
        </w:rPr>
        <w:t xml:space="preserve"> have been met. </w:t>
      </w:r>
    </w:p>
    <w:p w14:paraId="731150E1" w14:textId="77777777" w:rsidR="00AE36E8" w:rsidRPr="00EB7EB2" w:rsidRDefault="00AE36E8" w:rsidP="009A09B5">
      <w:pPr>
        <w:pStyle w:val="Default"/>
        <w:spacing w:line="276" w:lineRule="auto"/>
        <w:jc w:val="both"/>
        <w:rPr>
          <w:rFonts w:ascii="Times New Roman" w:hAnsi="Times New Roman" w:cs="Times New Roman"/>
        </w:rPr>
      </w:pPr>
    </w:p>
    <w:p w14:paraId="7A58CDB5" w14:textId="6164EF1B"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may obtain written confirmation from the third party that it has conducted CDD on the customer or beneficial owner, as the case may be, in accordance with </w:t>
      </w:r>
      <w:r w:rsidR="00F71A6A" w:rsidRPr="00EB7EB2">
        <w:rPr>
          <w:rFonts w:ascii="Times New Roman" w:hAnsi="Times New Roman" w:cs="Times New Roman"/>
        </w:rPr>
        <w:t>Chapter</w:t>
      </w:r>
      <w:r w:rsidRPr="00EB7EB2">
        <w:rPr>
          <w:rFonts w:ascii="Times New Roman" w:hAnsi="Times New Roman" w:cs="Times New Roman"/>
        </w:rPr>
        <w:t xml:space="preserve"> 5. </w:t>
      </w:r>
    </w:p>
    <w:p w14:paraId="3BD89044" w14:textId="77777777" w:rsidR="00AE36E8" w:rsidRPr="00EB7EB2" w:rsidRDefault="00AE36E8" w:rsidP="009A09B5">
      <w:pPr>
        <w:pStyle w:val="Default"/>
        <w:spacing w:line="276" w:lineRule="auto"/>
        <w:jc w:val="both"/>
        <w:rPr>
          <w:rFonts w:ascii="Times New Roman" w:hAnsi="Times New Roman" w:cs="Times New Roman"/>
        </w:rPr>
      </w:pPr>
    </w:p>
    <w:p w14:paraId="7E234FC0" w14:textId="6DF88788"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requirements under section </w:t>
      </w:r>
      <w:r w:rsidR="00F71A6A" w:rsidRPr="00EB7EB2">
        <w:rPr>
          <w:rFonts w:ascii="Times New Roman" w:hAnsi="Times New Roman" w:cs="Times New Roman"/>
        </w:rPr>
        <w:t>147</w:t>
      </w:r>
      <w:r w:rsidRPr="00EB7EB2">
        <w:rPr>
          <w:rFonts w:ascii="Times New Roman" w:hAnsi="Times New Roman" w:cs="Times New Roman"/>
        </w:rPr>
        <w:t xml:space="preserve">, </w:t>
      </w:r>
      <w:r w:rsidR="00F71A6A" w:rsidRPr="00EB7EB2">
        <w:rPr>
          <w:rFonts w:ascii="Times New Roman" w:hAnsi="Times New Roman" w:cs="Times New Roman"/>
        </w:rPr>
        <w:t>149</w:t>
      </w:r>
      <w:r w:rsidRPr="00EB7EB2">
        <w:rPr>
          <w:rFonts w:ascii="Times New Roman" w:hAnsi="Times New Roman" w:cs="Times New Roman"/>
        </w:rPr>
        <w:t xml:space="preserve"> and </w:t>
      </w:r>
      <w:r w:rsidR="00F71A6A" w:rsidRPr="00EB7EB2">
        <w:rPr>
          <w:rFonts w:ascii="Times New Roman" w:hAnsi="Times New Roman" w:cs="Times New Roman"/>
        </w:rPr>
        <w:t>151</w:t>
      </w:r>
      <w:r w:rsidRPr="00EB7EB2">
        <w:rPr>
          <w:rFonts w:ascii="Times New Roman" w:hAnsi="Times New Roman" w:cs="Times New Roman"/>
        </w:rPr>
        <w:t xml:space="preserve"> may be fulfilled if the reporting entity relies on a third party that is part of the same financial group subject to the following conditions: </w:t>
      </w:r>
    </w:p>
    <w:p w14:paraId="2BB76ACB" w14:textId="77777777" w:rsidR="00AE36E8" w:rsidRPr="00EB7EB2" w:rsidRDefault="00AE36E8" w:rsidP="009A09B5">
      <w:pPr>
        <w:pStyle w:val="Default"/>
        <w:spacing w:line="276" w:lineRule="auto"/>
        <w:jc w:val="both"/>
        <w:rPr>
          <w:rFonts w:ascii="Times New Roman" w:hAnsi="Times New Roman" w:cs="Times New Roman"/>
        </w:rPr>
      </w:pPr>
    </w:p>
    <w:p w14:paraId="3688B2E8" w14:textId="37EF0C89" w:rsidR="00AE36E8" w:rsidRPr="00EB7EB2" w:rsidRDefault="00AE36E8" w:rsidP="009A09B5">
      <w:pPr>
        <w:pStyle w:val="Default"/>
        <w:numPr>
          <w:ilvl w:val="0"/>
          <w:numId w:val="32"/>
        </w:numPr>
        <w:spacing w:line="276" w:lineRule="auto"/>
        <w:jc w:val="both"/>
        <w:rPr>
          <w:rFonts w:ascii="Times New Roman" w:hAnsi="Times New Roman" w:cs="Times New Roman"/>
        </w:rPr>
      </w:pPr>
      <w:r w:rsidRPr="00EB7EB2">
        <w:rPr>
          <w:rFonts w:ascii="Times New Roman" w:hAnsi="Times New Roman" w:cs="Times New Roman"/>
        </w:rPr>
        <w:t xml:space="preserve">The group applies CDD and record keeping requirements and AML/CFT programmes in line with the requirements on this </w:t>
      </w:r>
      <w:r w:rsidR="005403C4" w:rsidRPr="00EB7EB2">
        <w:rPr>
          <w:rFonts w:ascii="Times New Roman" w:hAnsi="Times New Roman" w:cs="Times New Roman"/>
        </w:rPr>
        <w:t xml:space="preserve">rules and </w:t>
      </w:r>
      <w:r w:rsidRPr="00EB7EB2">
        <w:rPr>
          <w:rFonts w:ascii="Times New Roman" w:hAnsi="Times New Roman" w:cs="Times New Roman"/>
        </w:rPr>
        <w:t>regulation;</w:t>
      </w:r>
    </w:p>
    <w:p w14:paraId="35443ADC" w14:textId="77777777" w:rsidR="00AE36E8" w:rsidRPr="00EB7EB2" w:rsidRDefault="00AE36E8" w:rsidP="009A09B5">
      <w:pPr>
        <w:pStyle w:val="Default"/>
        <w:spacing w:line="276" w:lineRule="auto"/>
        <w:ind w:left="1080"/>
        <w:jc w:val="both"/>
        <w:rPr>
          <w:rFonts w:ascii="Times New Roman" w:hAnsi="Times New Roman" w:cs="Times New Roman"/>
        </w:rPr>
      </w:pPr>
    </w:p>
    <w:p w14:paraId="1592D5D4" w14:textId="5F5C1E35" w:rsidR="00AE36E8" w:rsidRPr="00EB7EB2" w:rsidRDefault="00AE36E8" w:rsidP="009A09B5">
      <w:pPr>
        <w:pStyle w:val="Default"/>
        <w:numPr>
          <w:ilvl w:val="0"/>
          <w:numId w:val="32"/>
        </w:numPr>
        <w:spacing w:line="276" w:lineRule="auto"/>
        <w:jc w:val="both"/>
        <w:rPr>
          <w:rFonts w:ascii="Times New Roman" w:hAnsi="Times New Roman" w:cs="Times New Roman"/>
        </w:rPr>
      </w:pPr>
      <w:r w:rsidRPr="00EB7EB2">
        <w:rPr>
          <w:rFonts w:ascii="Times New Roman" w:hAnsi="Times New Roman" w:cs="Times New Roman"/>
        </w:rPr>
        <w:t>The implementation of those CDD and record keeping requirements and AML/CFT programmes is supervised at a group level by a competent authority; and</w:t>
      </w:r>
    </w:p>
    <w:p w14:paraId="3D21D991" w14:textId="77777777" w:rsidR="00AE36E8" w:rsidRPr="00EB7EB2" w:rsidRDefault="00AE36E8" w:rsidP="009A09B5">
      <w:pPr>
        <w:pStyle w:val="ListParagraph"/>
        <w:spacing w:line="276" w:lineRule="auto"/>
        <w:jc w:val="both"/>
      </w:pPr>
    </w:p>
    <w:p w14:paraId="56A46851" w14:textId="67121AFF" w:rsidR="00AE36E8" w:rsidRPr="00EB7EB2" w:rsidRDefault="00AE36E8" w:rsidP="009A09B5">
      <w:pPr>
        <w:pStyle w:val="Default"/>
        <w:numPr>
          <w:ilvl w:val="0"/>
          <w:numId w:val="32"/>
        </w:numPr>
        <w:spacing w:line="276" w:lineRule="auto"/>
        <w:jc w:val="both"/>
        <w:rPr>
          <w:rFonts w:ascii="Times New Roman" w:hAnsi="Times New Roman" w:cs="Times New Roman"/>
        </w:rPr>
      </w:pPr>
      <w:r w:rsidRPr="00EB7EB2">
        <w:rPr>
          <w:rFonts w:ascii="Times New Roman" w:hAnsi="Times New Roman" w:cs="Times New Roman"/>
        </w:rPr>
        <w:t xml:space="preserve">Any higher country risk is adequately mitigated by the financial group’s AML/CFT policies. </w:t>
      </w:r>
    </w:p>
    <w:p w14:paraId="7C42C0B1" w14:textId="77777777" w:rsidR="00AE36E8" w:rsidRPr="00EB7EB2" w:rsidRDefault="00AE36E8" w:rsidP="009A09B5">
      <w:pPr>
        <w:pStyle w:val="Default"/>
        <w:spacing w:line="276" w:lineRule="auto"/>
        <w:jc w:val="both"/>
        <w:rPr>
          <w:rFonts w:ascii="Times New Roman" w:hAnsi="Times New Roman" w:cs="Times New Roman"/>
          <w:b/>
          <w:bCs/>
        </w:rPr>
      </w:pPr>
    </w:p>
    <w:p w14:paraId="27E73B44" w14:textId="2ED8D223" w:rsidR="00AE36E8" w:rsidRPr="00EB7EB2" w:rsidRDefault="00AE36E8" w:rsidP="009A09B5">
      <w:pPr>
        <w:pStyle w:val="ListParagraph"/>
        <w:numPr>
          <w:ilvl w:val="0"/>
          <w:numId w:val="20"/>
        </w:numPr>
        <w:spacing w:line="276" w:lineRule="auto"/>
        <w:jc w:val="both"/>
      </w:pPr>
      <w:r w:rsidRPr="00EB7EB2">
        <w:t>Reporting entities shall not rely on third parties to conduct ongoing due diligence of its customers.</w:t>
      </w:r>
    </w:p>
    <w:p w14:paraId="6CD96802" w14:textId="77777777" w:rsidR="00AE36E8" w:rsidRPr="00EB7EB2" w:rsidRDefault="00AE36E8" w:rsidP="009A09B5">
      <w:pPr>
        <w:spacing w:line="276" w:lineRule="auto"/>
        <w:jc w:val="both"/>
      </w:pPr>
    </w:p>
    <w:p w14:paraId="6B77F96E" w14:textId="77777777" w:rsidR="00AE36E8" w:rsidRPr="00EB7EB2" w:rsidRDefault="00AE36E8" w:rsidP="009A09B5">
      <w:pPr>
        <w:spacing w:line="276" w:lineRule="auto"/>
        <w:jc w:val="both"/>
      </w:pPr>
    </w:p>
    <w:p w14:paraId="74A8CF98" w14:textId="68D7000D" w:rsidR="00AE36E8" w:rsidRPr="00EB7EB2" w:rsidRDefault="004D6A26" w:rsidP="009A09B5">
      <w:pPr>
        <w:spacing w:line="276" w:lineRule="auto"/>
        <w:jc w:val="center"/>
        <w:rPr>
          <w:b/>
          <w:u w:val="single"/>
        </w:rPr>
      </w:pPr>
      <w:r w:rsidRPr="00EB7EB2">
        <w:rPr>
          <w:b/>
          <w:u w:val="single"/>
        </w:rPr>
        <w:t>CHAPTER</w:t>
      </w:r>
      <w:r w:rsidR="00AE36E8" w:rsidRPr="00EB7EB2">
        <w:rPr>
          <w:b/>
          <w:u w:val="single"/>
        </w:rPr>
        <w:t xml:space="preserve"> 12 – NON FACE-TO-FACE BUSINESS RELATIONSHIPS</w:t>
      </w:r>
    </w:p>
    <w:p w14:paraId="0B30E3F2" w14:textId="77777777" w:rsidR="00AE36E8" w:rsidRPr="00EB7EB2" w:rsidRDefault="00AE36E8" w:rsidP="009A09B5">
      <w:pPr>
        <w:spacing w:line="276" w:lineRule="auto"/>
        <w:jc w:val="both"/>
      </w:pPr>
    </w:p>
    <w:p w14:paraId="6DA579C7" w14:textId="40976FCD" w:rsidR="00AE36E8" w:rsidRPr="00EB7EB2" w:rsidRDefault="00AE36E8" w:rsidP="009A09B5">
      <w:pPr>
        <w:pStyle w:val="ListParagraph"/>
        <w:numPr>
          <w:ilvl w:val="0"/>
          <w:numId w:val="20"/>
        </w:numPr>
        <w:spacing w:line="276" w:lineRule="auto"/>
        <w:jc w:val="both"/>
      </w:pPr>
      <w:r w:rsidRPr="00EB7EB2">
        <w:t>Reporting entities are prohibited from establishing non face-to-face business relationships with its customers.</w:t>
      </w:r>
    </w:p>
    <w:p w14:paraId="003DB059" w14:textId="77777777" w:rsidR="00AE36E8" w:rsidRPr="00EB7EB2" w:rsidRDefault="00AE36E8" w:rsidP="009A09B5">
      <w:pPr>
        <w:spacing w:line="276" w:lineRule="auto"/>
        <w:jc w:val="both"/>
      </w:pPr>
    </w:p>
    <w:p w14:paraId="59A2ECEB" w14:textId="506BF9C3" w:rsidR="00AE36E8" w:rsidRPr="00EB7EB2" w:rsidRDefault="00AE36E8" w:rsidP="009A09B5">
      <w:pPr>
        <w:pStyle w:val="ListParagraph"/>
        <w:numPr>
          <w:ilvl w:val="0"/>
          <w:numId w:val="20"/>
        </w:numPr>
        <w:spacing w:line="276" w:lineRule="auto"/>
        <w:jc w:val="both"/>
      </w:pPr>
      <w:r w:rsidRPr="00EB7EB2">
        <w:t xml:space="preserve">A non-resident Bhutanese national shall be permitted to open foreign currency and Ngultrum account online through Remit Bhutan System of the RMA. The reporting entities should comply with the provisions outlined in the Inward Remittance Rules and Regulation 2016.   </w:t>
      </w:r>
    </w:p>
    <w:p w14:paraId="5A67E21E" w14:textId="63CDFB9C" w:rsidR="00AE36E8" w:rsidRPr="00EB7EB2" w:rsidRDefault="00AE36E8" w:rsidP="009A09B5">
      <w:pPr>
        <w:spacing w:line="276" w:lineRule="auto"/>
        <w:jc w:val="both"/>
      </w:pPr>
    </w:p>
    <w:p w14:paraId="703A7CB1" w14:textId="77777777" w:rsidR="009A09B5" w:rsidRPr="00EB7EB2" w:rsidRDefault="009A09B5" w:rsidP="009A09B5">
      <w:pPr>
        <w:spacing w:line="276" w:lineRule="auto"/>
        <w:jc w:val="both"/>
      </w:pPr>
    </w:p>
    <w:p w14:paraId="5E5A6C98" w14:textId="4C653BF9" w:rsidR="00AE36E8" w:rsidRPr="00EB7EB2" w:rsidRDefault="004D6A26" w:rsidP="009A09B5">
      <w:pPr>
        <w:spacing w:line="276" w:lineRule="auto"/>
        <w:jc w:val="center"/>
        <w:rPr>
          <w:b/>
          <w:u w:val="single"/>
        </w:rPr>
      </w:pPr>
      <w:r w:rsidRPr="00EB7EB2">
        <w:rPr>
          <w:b/>
          <w:u w:val="single"/>
        </w:rPr>
        <w:t>CHAPTER</w:t>
      </w:r>
      <w:r w:rsidR="00AE36E8" w:rsidRPr="00EB7EB2">
        <w:rPr>
          <w:b/>
          <w:u w:val="single"/>
        </w:rPr>
        <w:t xml:space="preserve"> 13 – HIGHER RISK COUNTRIES</w:t>
      </w:r>
    </w:p>
    <w:p w14:paraId="4E04D8F0" w14:textId="77777777" w:rsidR="00AE36E8" w:rsidRPr="00EB7EB2" w:rsidRDefault="00AE36E8" w:rsidP="009A09B5">
      <w:pPr>
        <w:pStyle w:val="Default"/>
        <w:spacing w:line="276" w:lineRule="auto"/>
        <w:jc w:val="both"/>
        <w:rPr>
          <w:rFonts w:ascii="Times New Roman" w:hAnsi="Times New Roman" w:cs="Times New Roman"/>
        </w:rPr>
      </w:pPr>
    </w:p>
    <w:p w14:paraId="2B03413C" w14:textId="1094B6A8"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Reporting entities are required to conduct enhanced CDD for business relationships and transactions with any person from countries identified by the FATF or the Royal Government of Bhutan as having on-going or substantial ML/TF risks. </w:t>
      </w:r>
    </w:p>
    <w:p w14:paraId="36EA70AA" w14:textId="77777777" w:rsidR="00AE36E8" w:rsidRPr="00EB7EB2" w:rsidRDefault="00AE36E8" w:rsidP="009A09B5">
      <w:pPr>
        <w:pStyle w:val="Default"/>
        <w:spacing w:line="276" w:lineRule="auto"/>
        <w:jc w:val="both"/>
        <w:rPr>
          <w:rFonts w:ascii="Times New Roman" w:hAnsi="Times New Roman" w:cs="Times New Roman"/>
        </w:rPr>
      </w:pPr>
    </w:p>
    <w:p w14:paraId="5AF109BD" w14:textId="1E645500"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ML/TF risks are assessed as higher risk, reporting entities are required to conduct enhanced CDD for business relationships and transactions with any person from countries identified by the FATF or the Royal Government of Bhutan as having strategic AML/CFT deficiencies and has not made sufficient progress in addressing those deficiencies. </w:t>
      </w:r>
    </w:p>
    <w:p w14:paraId="6C0F8BA6" w14:textId="77777777" w:rsidR="00AE36E8" w:rsidRPr="00EB7EB2" w:rsidRDefault="00AE36E8" w:rsidP="009A09B5">
      <w:pPr>
        <w:pStyle w:val="Default"/>
        <w:spacing w:line="276" w:lineRule="auto"/>
        <w:jc w:val="both"/>
        <w:rPr>
          <w:rFonts w:ascii="Times New Roman" w:hAnsi="Times New Roman" w:cs="Times New Roman"/>
        </w:rPr>
      </w:pPr>
    </w:p>
    <w:p w14:paraId="2B6D400A" w14:textId="0B629823"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In addition to the enhanced CDD requirement under section </w:t>
      </w:r>
      <w:r w:rsidR="00F71A6A" w:rsidRPr="00EB7EB2">
        <w:rPr>
          <w:rFonts w:ascii="Times New Roman" w:hAnsi="Times New Roman" w:cs="Times New Roman"/>
        </w:rPr>
        <w:t>158</w:t>
      </w:r>
      <w:r w:rsidRPr="00EB7EB2">
        <w:rPr>
          <w:rFonts w:ascii="Times New Roman" w:hAnsi="Times New Roman" w:cs="Times New Roman"/>
        </w:rPr>
        <w:t xml:space="preserve">, reporting entities are required to apply appropriate countermeasures, proportionate to the risk, for higher risk countries listed as having on-going or substantial ML/TF risks, as follows: </w:t>
      </w:r>
    </w:p>
    <w:p w14:paraId="193E864B" w14:textId="77777777" w:rsidR="00AE36E8" w:rsidRPr="00EB7EB2" w:rsidRDefault="00AE36E8" w:rsidP="009A09B5">
      <w:pPr>
        <w:pStyle w:val="Default"/>
        <w:spacing w:line="276" w:lineRule="auto"/>
        <w:jc w:val="both"/>
        <w:rPr>
          <w:rFonts w:ascii="Times New Roman" w:hAnsi="Times New Roman" w:cs="Times New Roman"/>
        </w:rPr>
      </w:pPr>
    </w:p>
    <w:p w14:paraId="27839E6A" w14:textId="2A55D710" w:rsidR="00A90B2F" w:rsidRPr="00EB7EB2" w:rsidRDefault="00AE36E8" w:rsidP="009A09B5">
      <w:pPr>
        <w:pStyle w:val="Default"/>
        <w:numPr>
          <w:ilvl w:val="0"/>
          <w:numId w:val="33"/>
        </w:numPr>
        <w:spacing w:line="276" w:lineRule="auto"/>
        <w:jc w:val="both"/>
        <w:rPr>
          <w:rFonts w:ascii="Times New Roman" w:hAnsi="Times New Roman" w:cs="Times New Roman"/>
        </w:rPr>
      </w:pPr>
      <w:r w:rsidRPr="00EB7EB2">
        <w:rPr>
          <w:rFonts w:ascii="Times New Roman" w:hAnsi="Times New Roman" w:cs="Times New Roman"/>
        </w:rPr>
        <w:t>Limiting business relationship or financial transactions with identified countries or persons located in the country concerned;</w:t>
      </w:r>
    </w:p>
    <w:p w14:paraId="3A284B24" w14:textId="77777777" w:rsidR="00A90B2F" w:rsidRPr="00EB7EB2" w:rsidRDefault="00A90B2F" w:rsidP="009A09B5">
      <w:pPr>
        <w:pStyle w:val="Default"/>
        <w:spacing w:line="276" w:lineRule="auto"/>
        <w:ind w:left="1440"/>
        <w:jc w:val="both"/>
        <w:rPr>
          <w:rFonts w:ascii="Times New Roman" w:hAnsi="Times New Roman" w:cs="Times New Roman"/>
        </w:rPr>
      </w:pPr>
    </w:p>
    <w:p w14:paraId="1B565C4D" w14:textId="77777777" w:rsidR="00A90B2F" w:rsidRPr="00EB7EB2" w:rsidRDefault="00AE36E8" w:rsidP="009A09B5">
      <w:pPr>
        <w:pStyle w:val="Default"/>
        <w:numPr>
          <w:ilvl w:val="0"/>
          <w:numId w:val="33"/>
        </w:numPr>
        <w:spacing w:line="276" w:lineRule="auto"/>
        <w:jc w:val="both"/>
        <w:rPr>
          <w:rFonts w:ascii="Times New Roman" w:hAnsi="Times New Roman" w:cs="Times New Roman"/>
        </w:rPr>
      </w:pPr>
      <w:r w:rsidRPr="00EB7EB2">
        <w:rPr>
          <w:rFonts w:ascii="Times New Roman" w:hAnsi="Times New Roman" w:cs="Times New Roman"/>
        </w:rPr>
        <w:lastRenderedPageBreak/>
        <w:t>Review and amend, or if necessary terminate, correspondent relationships with financial institutions in the country concerned;</w:t>
      </w:r>
    </w:p>
    <w:p w14:paraId="6C45F774" w14:textId="77777777" w:rsidR="00A90B2F" w:rsidRPr="00EB7EB2" w:rsidRDefault="00A90B2F" w:rsidP="009A09B5">
      <w:pPr>
        <w:pStyle w:val="ListParagraph"/>
        <w:spacing w:line="276" w:lineRule="auto"/>
        <w:jc w:val="both"/>
      </w:pPr>
    </w:p>
    <w:p w14:paraId="5625CE9D" w14:textId="77777777" w:rsidR="00A90B2F" w:rsidRPr="00EB7EB2" w:rsidRDefault="00AE36E8" w:rsidP="009A09B5">
      <w:pPr>
        <w:pStyle w:val="Default"/>
        <w:numPr>
          <w:ilvl w:val="0"/>
          <w:numId w:val="33"/>
        </w:numPr>
        <w:spacing w:line="276" w:lineRule="auto"/>
        <w:jc w:val="both"/>
        <w:rPr>
          <w:rFonts w:ascii="Times New Roman" w:hAnsi="Times New Roman" w:cs="Times New Roman"/>
        </w:rPr>
      </w:pPr>
      <w:r w:rsidRPr="00EB7EB2">
        <w:rPr>
          <w:rFonts w:ascii="Times New Roman" w:hAnsi="Times New Roman" w:cs="Times New Roman"/>
        </w:rPr>
        <w:t>Conduct enhanced external audit, by increasing the intensity and frequency, for branches and subsidiaries of the reporting institution or financial group, located in the country concerned;</w:t>
      </w:r>
    </w:p>
    <w:p w14:paraId="27B3F221" w14:textId="77777777" w:rsidR="00A90B2F" w:rsidRPr="00EB7EB2" w:rsidRDefault="00A90B2F" w:rsidP="009A09B5">
      <w:pPr>
        <w:pStyle w:val="ListParagraph"/>
        <w:spacing w:line="276" w:lineRule="auto"/>
        <w:jc w:val="both"/>
      </w:pPr>
    </w:p>
    <w:p w14:paraId="053CB38F" w14:textId="77777777" w:rsidR="00A90B2F" w:rsidRPr="00EB7EB2" w:rsidRDefault="00AE36E8" w:rsidP="009A09B5">
      <w:pPr>
        <w:pStyle w:val="Default"/>
        <w:numPr>
          <w:ilvl w:val="0"/>
          <w:numId w:val="33"/>
        </w:numPr>
        <w:spacing w:line="276" w:lineRule="auto"/>
        <w:jc w:val="both"/>
        <w:rPr>
          <w:rFonts w:ascii="Times New Roman" w:hAnsi="Times New Roman" w:cs="Times New Roman"/>
        </w:rPr>
      </w:pPr>
      <w:r w:rsidRPr="00EB7EB2">
        <w:rPr>
          <w:rFonts w:ascii="Times New Roman" w:hAnsi="Times New Roman" w:cs="Times New Roman"/>
        </w:rPr>
        <w:t>Submit a report with a summary of exposure to customers and beneficial owners from the country concerned to the FIU, RMA on an annual basis; and</w:t>
      </w:r>
    </w:p>
    <w:p w14:paraId="43D357E6" w14:textId="77777777" w:rsidR="00A90B2F" w:rsidRPr="00EB7EB2" w:rsidRDefault="00A90B2F" w:rsidP="009A09B5">
      <w:pPr>
        <w:pStyle w:val="ListParagraph"/>
        <w:spacing w:line="276" w:lineRule="auto"/>
        <w:jc w:val="both"/>
      </w:pPr>
    </w:p>
    <w:p w14:paraId="74F5A30D" w14:textId="32EB3AD4" w:rsidR="00AE36E8" w:rsidRPr="00EB7EB2" w:rsidRDefault="00AE36E8" w:rsidP="009A09B5">
      <w:pPr>
        <w:pStyle w:val="Default"/>
        <w:numPr>
          <w:ilvl w:val="0"/>
          <w:numId w:val="33"/>
        </w:numPr>
        <w:spacing w:line="276" w:lineRule="auto"/>
        <w:jc w:val="both"/>
        <w:rPr>
          <w:rFonts w:ascii="Times New Roman" w:hAnsi="Times New Roman" w:cs="Times New Roman"/>
        </w:rPr>
      </w:pPr>
      <w:r w:rsidRPr="00EB7EB2">
        <w:rPr>
          <w:rFonts w:ascii="Times New Roman" w:hAnsi="Times New Roman" w:cs="Times New Roman"/>
        </w:rPr>
        <w:t xml:space="preserve">Conduct any other measures as may be specified by FIU, RMA. </w:t>
      </w:r>
    </w:p>
    <w:p w14:paraId="6FE41BB1" w14:textId="3AB7F1D6" w:rsidR="00AE36E8" w:rsidRPr="00EB7EB2" w:rsidRDefault="00AE36E8" w:rsidP="009A09B5">
      <w:pPr>
        <w:pStyle w:val="Default"/>
        <w:spacing w:line="276" w:lineRule="auto"/>
        <w:jc w:val="both"/>
        <w:rPr>
          <w:rFonts w:ascii="Times New Roman" w:hAnsi="Times New Roman" w:cs="Times New Roman"/>
        </w:rPr>
      </w:pPr>
    </w:p>
    <w:p w14:paraId="46AEBF9F" w14:textId="77777777" w:rsidR="00AE36E8" w:rsidRPr="00EB7EB2" w:rsidRDefault="00AE36E8" w:rsidP="009A09B5">
      <w:pPr>
        <w:pStyle w:val="Default"/>
        <w:spacing w:line="276" w:lineRule="auto"/>
        <w:jc w:val="both"/>
        <w:rPr>
          <w:rFonts w:ascii="Times New Roman" w:hAnsi="Times New Roman" w:cs="Times New Roman"/>
        </w:rPr>
      </w:pPr>
    </w:p>
    <w:p w14:paraId="38FA14DF" w14:textId="77777777" w:rsidR="00AE36E8" w:rsidRPr="00EB7EB2" w:rsidRDefault="00AE36E8" w:rsidP="009A09B5">
      <w:pPr>
        <w:pStyle w:val="Default"/>
        <w:spacing w:line="276" w:lineRule="auto"/>
        <w:jc w:val="both"/>
        <w:rPr>
          <w:rFonts w:ascii="Times New Roman" w:hAnsi="Times New Roman" w:cs="Times New Roman"/>
        </w:rPr>
      </w:pPr>
    </w:p>
    <w:p w14:paraId="6CFF8E3E" w14:textId="4941916F" w:rsidR="00AE36E8" w:rsidRPr="00EB7EB2" w:rsidRDefault="004D6A26" w:rsidP="009A09B5">
      <w:pPr>
        <w:pStyle w:val="Default"/>
        <w:spacing w:line="276" w:lineRule="auto"/>
        <w:jc w:val="center"/>
        <w:rPr>
          <w:rFonts w:ascii="Times New Roman" w:hAnsi="Times New Roman" w:cs="Times New Roman"/>
          <w:b/>
          <w:u w:val="single"/>
        </w:rPr>
      </w:pPr>
      <w:r w:rsidRPr="00EB7EB2">
        <w:rPr>
          <w:rFonts w:ascii="Times New Roman" w:hAnsi="Times New Roman" w:cs="Times New Roman"/>
          <w:b/>
          <w:u w:val="single"/>
        </w:rPr>
        <w:t xml:space="preserve">CHAPTER </w:t>
      </w:r>
      <w:r w:rsidR="00AE36E8" w:rsidRPr="00EB7EB2">
        <w:rPr>
          <w:rFonts w:ascii="Times New Roman" w:hAnsi="Times New Roman" w:cs="Times New Roman"/>
          <w:b/>
          <w:u w:val="single"/>
        </w:rPr>
        <w:t>1</w:t>
      </w:r>
      <w:r w:rsidR="002129EA" w:rsidRPr="00EB7EB2">
        <w:rPr>
          <w:rFonts w:ascii="Times New Roman" w:hAnsi="Times New Roman" w:cs="Times New Roman"/>
          <w:b/>
          <w:u w:val="single"/>
        </w:rPr>
        <w:t>4</w:t>
      </w:r>
      <w:r w:rsidR="00AE36E8" w:rsidRPr="00EB7EB2">
        <w:rPr>
          <w:rFonts w:ascii="Times New Roman" w:hAnsi="Times New Roman" w:cs="Times New Roman"/>
          <w:b/>
          <w:u w:val="single"/>
        </w:rPr>
        <w:t xml:space="preserve"> – DESIGNATED NON FINANCIAL BUSINESSES AND PROFESSIONS (DNFBPs)</w:t>
      </w:r>
    </w:p>
    <w:p w14:paraId="2300DB8F" w14:textId="77777777" w:rsidR="00AE36E8" w:rsidRPr="00EB7EB2" w:rsidRDefault="00AE36E8" w:rsidP="009A09B5">
      <w:pPr>
        <w:pStyle w:val="Default"/>
        <w:spacing w:line="276" w:lineRule="auto"/>
        <w:jc w:val="both"/>
        <w:rPr>
          <w:rFonts w:ascii="Times New Roman" w:hAnsi="Times New Roman" w:cs="Times New Roman"/>
        </w:rPr>
      </w:pPr>
    </w:p>
    <w:p w14:paraId="72F3BA50" w14:textId="747778AC"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DNFBPs are also required to comply with the CDD requirements set out in </w:t>
      </w:r>
      <w:r w:rsidR="00F71A6A" w:rsidRPr="00EB7EB2">
        <w:rPr>
          <w:rFonts w:ascii="Times New Roman" w:hAnsi="Times New Roman" w:cs="Times New Roman"/>
        </w:rPr>
        <w:t>Chapter</w:t>
      </w:r>
      <w:r w:rsidRPr="00EB7EB2">
        <w:rPr>
          <w:rFonts w:ascii="Times New Roman" w:hAnsi="Times New Roman" w:cs="Times New Roman"/>
        </w:rPr>
        <w:t xml:space="preserve"> 5 in the following situations: </w:t>
      </w:r>
    </w:p>
    <w:p w14:paraId="0B3F8634" w14:textId="77777777" w:rsidR="00AE36E8" w:rsidRPr="00EB7EB2" w:rsidRDefault="00AE36E8" w:rsidP="009A09B5">
      <w:pPr>
        <w:pStyle w:val="Default"/>
        <w:spacing w:line="276" w:lineRule="auto"/>
        <w:jc w:val="both"/>
        <w:rPr>
          <w:rFonts w:ascii="Times New Roman" w:hAnsi="Times New Roman" w:cs="Times New Roman"/>
        </w:rPr>
      </w:pPr>
    </w:p>
    <w:p w14:paraId="1F0C252D" w14:textId="2D2C59C7" w:rsidR="00AE36E8" w:rsidRPr="00EB7EB2" w:rsidRDefault="00AE36E8" w:rsidP="009A09B5">
      <w:pPr>
        <w:pStyle w:val="Default"/>
        <w:numPr>
          <w:ilvl w:val="0"/>
          <w:numId w:val="34"/>
        </w:numPr>
        <w:spacing w:line="276" w:lineRule="auto"/>
        <w:jc w:val="both"/>
        <w:rPr>
          <w:rFonts w:ascii="Times New Roman" w:hAnsi="Times New Roman" w:cs="Times New Roman"/>
        </w:rPr>
      </w:pPr>
      <w:r w:rsidRPr="00EB7EB2">
        <w:rPr>
          <w:rFonts w:ascii="Times New Roman" w:hAnsi="Times New Roman" w:cs="Times New Roman"/>
        </w:rPr>
        <w:t xml:space="preserve">Real estate agents – when they are involved in transactions for a client concerning the buying and selling of real estate. </w:t>
      </w:r>
    </w:p>
    <w:p w14:paraId="2FFAF03D" w14:textId="77777777" w:rsidR="00AE36E8" w:rsidRPr="00EB7EB2" w:rsidRDefault="00AE36E8" w:rsidP="009A09B5">
      <w:pPr>
        <w:pStyle w:val="Default"/>
        <w:spacing w:line="276" w:lineRule="auto"/>
        <w:ind w:left="720"/>
        <w:jc w:val="both"/>
        <w:rPr>
          <w:rFonts w:ascii="Times New Roman" w:hAnsi="Times New Roman" w:cs="Times New Roman"/>
        </w:rPr>
      </w:pPr>
    </w:p>
    <w:p w14:paraId="48DF132D" w14:textId="648144BD" w:rsidR="00AE36E8" w:rsidRPr="00EB7EB2" w:rsidRDefault="00A90B2F"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 xml:space="preserve">(2). </w:t>
      </w:r>
      <w:r w:rsidR="00AE36E8" w:rsidRPr="00EB7EB2">
        <w:rPr>
          <w:rFonts w:ascii="Times New Roman" w:hAnsi="Times New Roman" w:cs="Times New Roman"/>
        </w:rPr>
        <w:t xml:space="preserve">Dealers in precious metals and dealers in precious stones – when they engage in any cash transaction with a customer equal to or above </w:t>
      </w:r>
      <w:r w:rsidR="00117090" w:rsidRPr="00EB7EB2">
        <w:rPr>
          <w:rFonts w:ascii="Times New Roman" w:hAnsi="Times New Roman" w:cs="Times New Roman"/>
        </w:rPr>
        <w:t>Nu 250,000</w:t>
      </w:r>
    </w:p>
    <w:p w14:paraId="30EF75F9" w14:textId="77777777" w:rsidR="00AE36E8" w:rsidRPr="00EB7EB2" w:rsidRDefault="00AE36E8" w:rsidP="009A09B5">
      <w:pPr>
        <w:pStyle w:val="Default"/>
        <w:spacing w:line="276" w:lineRule="auto"/>
        <w:ind w:left="720"/>
        <w:jc w:val="both"/>
        <w:rPr>
          <w:rFonts w:ascii="Times New Roman" w:hAnsi="Times New Roman" w:cs="Times New Roman"/>
        </w:rPr>
      </w:pPr>
    </w:p>
    <w:p w14:paraId="6D8D9604" w14:textId="32FD9164" w:rsidR="00AE36E8" w:rsidRPr="00EB7EB2" w:rsidRDefault="00A90B2F"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(3).</w:t>
      </w:r>
      <w:r w:rsidR="00AE36E8" w:rsidRPr="00EB7EB2">
        <w:rPr>
          <w:rFonts w:ascii="Times New Roman" w:hAnsi="Times New Roman" w:cs="Times New Roman"/>
        </w:rPr>
        <w:t xml:space="preserve"> Lawyers, notaries, other independent legal professionals and accountants when they prepare for, or carry out, transactions for their client concerning the following activities: </w:t>
      </w:r>
    </w:p>
    <w:p w14:paraId="6BC0F902" w14:textId="77777777" w:rsidR="00AE36E8" w:rsidRPr="00EB7EB2" w:rsidRDefault="00AE36E8" w:rsidP="009A09B5">
      <w:pPr>
        <w:pStyle w:val="Default"/>
        <w:spacing w:line="276" w:lineRule="auto"/>
        <w:ind w:left="720"/>
        <w:jc w:val="both"/>
        <w:rPr>
          <w:rFonts w:ascii="Times New Roman" w:hAnsi="Times New Roman" w:cs="Times New Roman"/>
        </w:rPr>
      </w:pPr>
    </w:p>
    <w:p w14:paraId="651DAEBF" w14:textId="46B86AFC" w:rsidR="00AE36E8" w:rsidRPr="00EB7EB2" w:rsidRDefault="00A90B2F" w:rsidP="009A09B5">
      <w:pPr>
        <w:pStyle w:val="Default"/>
        <w:spacing w:line="276" w:lineRule="auto"/>
        <w:ind w:left="1440"/>
        <w:jc w:val="both"/>
        <w:rPr>
          <w:rFonts w:ascii="Times New Roman" w:hAnsi="Times New Roman" w:cs="Times New Roman"/>
        </w:rPr>
      </w:pPr>
      <w:r w:rsidRPr="00EB7EB2">
        <w:rPr>
          <w:rFonts w:ascii="Times New Roman" w:hAnsi="Times New Roman" w:cs="Times New Roman"/>
        </w:rPr>
        <w:t>-</w:t>
      </w:r>
      <w:r w:rsidR="00AE36E8" w:rsidRPr="00EB7EB2">
        <w:rPr>
          <w:rFonts w:ascii="Times New Roman" w:hAnsi="Times New Roman" w:cs="Times New Roman"/>
        </w:rPr>
        <w:t xml:space="preserve"> buying and selling of real estate; </w:t>
      </w:r>
    </w:p>
    <w:p w14:paraId="3EC5BA51" w14:textId="77777777" w:rsidR="00AE36E8" w:rsidRPr="00EB7EB2" w:rsidRDefault="00AE36E8" w:rsidP="009A09B5">
      <w:pPr>
        <w:pStyle w:val="Default"/>
        <w:spacing w:line="276" w:lineRule="auto"/>
        <w:ind w:left="1620" w:hanging="180"/>
        <w:jc w:val="both"/>
        <w:rPr>
          <w:rFonts w:ascii="Times New Roman" w:hAnsi="Times New Roman" w:cs="Times New Roman"/>
        </w:rPr>
      </w:pPr>
      <w:r w:rsidRPr="00EB7EB2">
        <w:rPr>
          <w:rFonts w:ascii="Times New Roman" w:hAnsi="Times New Roman" w:cs="Times New Roman"/>
        </w:rPr>
        <w:t xml:space="preserve">- managing of client money, securities or other assets; - management of bank, savings or securities accounts; </w:t>
      </w:r>
    </w:p>
    <w:p w14:paraId="4289829A" w14:textId="77777777" w:rsidR="00AE36E8" w:rsidRPr="00EB7EB2" w:rsidRDefault="00AE36E8" w:rsidP="009A09B5">
      <w:pPr>
        <w:pStyle w:val="Default"/>
        <w:spacing w:line="276" w:lineRule="auto"/>
        <w:ind w:left="1620" w:hanging="180"/>
        <w:jc w:val="both"/>
        <w:rPr>
          <w:rFonts w:ascii="Times New Roman" w:hAnsi="Times New Roman" w:cs="Times New Roman"/>
        </w:rPr>
      </w:pPr>
      <w:r w:rsidRPr="00EB7EB2">
        <w:rPr>
          <w:rFonts w:ascii="Times New Roman" w:hAnsi="Times New Roman" w:cs="Times New Roman"/>
        </w:rPr>
        <w:t xml:space="preserve">- organisation of contributions for the creation, operation or management of companies; </w:t>
      </w:r>
    </w:p>
    <w:p w14:paraId="4CBF8A5B" w14:textId="2DFB274A" w:rsidR="00AE36E8" w:rsidRPr="00EB7EB2" w:rsidRDefault="00AE36E8" w:rsidP="009A09B5">
      <w:pPr>
        <w:pStyle w:val="Default"/>
        <w:spacing w:line="276" w:lineRule="auto"/>
        <w:ind w:left="1620" w:hanging="180"/>
        <w:jc w:val="both"/>
        <w:rPr>
          <w:rFonts w:ascii="Times New Roman" w:hAnsi="Times New Roman" w:cs="Times New Roman"/>
        </w:rPr>
      </w:pPr>
      <w:r w:rsidRPr="00EB7EB2">
        <w:rPr>
          <w:rFonts w:ascii="Times New Roman" w:hAnsi="Times New Roman" w:cs="Times New Roman"/>
        </w:rPr>
        <w:t xml:space="preserve">- creation, operation or management of legal persons or arrangements, and buying and selling of business entities. </w:t>
      </w:r>
    </w:p>
    <w:p w14:paraId="6B2BAC88" w14:textId="77777777" w:rsidR="00AE36E8" w:rsidRPr="00EB7EB2" w:rsidRDefault="00AE36E8" w:rsidP="009A09B5">
      <w:pPr>
        <w:pStyle w:val="Default"/>
        <w:spacing w:line="276" w:lineRule="auto"/>
        <w:jc w:val="both"/>
        <w:rPr>
          <w:rFonts w:ascii="Times New Roman" w:hAnsi="Times New Roman" w:cs="Times New Roman"/>
        </w:rPr>
      </w:pPr>
    </w:p>
    <w:p w14:paraId="0586D7B1" w14:textId="5EA8BC5F" w:rsidR="00AE36E8" w:rsidRPr="00EB7EB2" w:rsidRDefault="0040156A"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For the purpose of Section 73 of the Act</w:t>
      </w:r>
      <w:r w:rsidR="00AE36E8" w:rsidRPr="00EB7EB2">
        <w:rPr>
          <w:rFonts w:ascii="Times New Roman" w:hAnsi="Times New Roman" w:cs="Times New Roman"/>
        </w:rPr>
        <w:t xml:space="preserve"> a reporting entity that is a dealer in precious metals or a dealer in precious stones is required to report suspicious </w:t>
      </w:r>
      <w:r w:rsidR="00AE36E8" w:rsidRPr="00EB7EB2">
        <w:rPr>
          <w:rFonts w:ascii="Times New Roman" w:hAnsi="Times New Roman" w:cs="Times New Roman"/>
        </w:rPr>
        <w:lastRenderedPageBreak/>
        <w:t xml:space="preserve">transactions to the Financial Intelligence Department if the transaction is in cash and exceeds </w:t>
      </w:r>
      <w:r w:rsidR="00117090" w:rsidRPr="00EB7EB2">
        <w:rPr>
          <w:rFonts w:ascii="Times New Roman" w:hAnsi="Times New Roman" w:cs="Times New Roman"/>
        </w:rPr>
        <w:t>Nu 250,000</w:t>
      </w:r>
      <w:r w:rsidR="00AE36E8" w:rsidRPr="00EB7EB2">
        <w:rPr>
          <w:rFonts w:ascii="Times New Roman" w:hAnsi="Times New Roman" w:cs="Times New Roman"/>
        </w:rPr>
        <w:t xml:space="preserve"> or the equivalent in Ngultrum or other currency. </w:t>
      </w:r>
    </w:p>
    <w:p w14:paraId="210D6590" w14:textId="77777777" w:rsidR="00AE36E8" w:rsidRPr="00EB7EB2" w:rsidRDefault="00AE36E8" w:rsidP="009A09B5">
      <w:pPr>
        <w:pStyle w:val="Default"/>
        <w:spacing w:line="276" w:lineRule="auto"/>
        <w:jc w:val="both"/>
        <w:rPr>
          <w:rFonts w:ascii="Times New Roman" w:hAnsi="Times New Roman" w:cs="Times New Roman"/>
        </w:rPr>
      </w:pPr>
    </w:p>
    <w:p w14:paraId="19FE0B00" w14:textId="77777777" w:rsidR="00AE36E8" w:rsidRPr="00EB7EB2" w:rsidRDefault="00AE36E8" w:rsidP="009A09B5">
      <w:pPr>
        <w:pStyle w:val="Default"/>
        <w:spacing w:line="276" w:lineRule="auto"/>
        <w:jc w:val="both"/>
        <w:rPr>
          <w:rFonts w:ascii="Times New Roman" w:hAnsi="Times New Roman" w:cs="Times New Roman"/>
        </w:rPr>
      </w:pPr>
    </w:p>
    <w:p w14:paraId="41F8AFA1" w14:textId="07D6CA63" w:rsidR="00AE36E8" w:rsidRPr="00EB7EB2" w:rsidRDefault="004D6A26" w:rsidP="009A09B5">
      <w:pPr>
        <w:pStyle w:val="Default"/>
        <w:spacing w:line="276" w:lineRule="auto"/>
        <w:jc w:val="center"/>
        <w:rPr>
          <w:rFonts w:ascii="Times New Roman" w:hAnsi="Times New Roman" w:cs="Times New Roman"/>
          <w:b/>
          <w:u w:val="single"/>
        </w:rPr>
      </w:pPr>
      <w:r w:rsidRPr="00EB7EB2">
        <w:rPr>
          <w:rFonts w:ascii="Times New Roman" w:hAnsi="Times New Roman" w:cs="Times New Roman"/>
          <w:b/>
          <w:u w:val="single"/>
        </w:rPr>
        <w:t>CHAPTER</w:t>
      </w:r>
      <w:r w:rsidR="00AE36E8" w:rsidRPr="00EB7EB2">
        <w:rPr>
          <w:rFonts w:ascii="Times New Roman" w:hAnsi="Times New Roman" w:cs="Times New Roman"/>
          <w:b/>
          <w:u w:val="single"/>
        </w:rPr>
        <w:t xml:space="preserve"> 1</w:t>
      </w:r>
      <w:r w:rsidR="002129EA" w:rsidRPr="00EB7EB2">
        <w:rPr>
          <w:rFonts w:ascii="Times New Roman" w:hAnsi="Times New Roman" w:cs="Times New Roman"/>
          <w:b/>
          <w:u w:val="single"/>
        </w:rPr>
        <w:t>5</w:t>
      </w:r>
      <w:r w:rsidR="00AE36E8" w:rsidRPr="00EB7EB2">
        <w:rPr>
          <w:rFonts w:ascii="Times New Roman" w:hAnsi="Times New Roman" w:cs="Times New Roman"/>
          <w:b/>
          <w:u w:val="single"/>
        </w:rPr>
        <w:t xml:space="preserve"> – REPORTS OF PHYSICAL CURRENCY MOVEMENTS</w:t>
      </w:r>
    </w:p>
    <w:p w14:paraId="7C7688E7" w14:textId="77777777" w:rsidR="00AE36E8" w:rsidRPr="00EB7EB2" w:rsidRDefault="00AE36E8" w:rsidP="009A09B5">
      <w:pPr>
        <w:pStyle w:val="Default"/>
        <w:spacing w:line="276" w:lineRule="auto"/>
        <w:jc w:val="both"/>
        <w:rPr>
          <w:rFonts w:ascii="Times New Roman" w:hAnsi="Times New Roman" w:cs="Times New Roman"/>
        </w:rPr>
      </w:pPr>
    </w:p>
    <w:p w14:paraId="6A6F08D1" w14:textId="39832B94" w:rsidR="00AE36E8" w:rsidRPr="00EB7EB2" w:rsidRDefault="00AE36E8" w:rsidP="009A09B5">
      <w:pPr>
        <w:pStyle w:val="Default"/>
        <w:spacing w:line="276" w:lineRule="auto"/>
        <w:jc w:val="both"/>
        <w:rPr>
          <w:rFonts w:ascii="Times New Roman" w:hAnsi="Times New Roman" w:cs="Times New Roman"/>
          <w:b/>
          <w:bCs/>
        </w:rPr>
      </w:pPr>
      <w:r w:rsidRPr="00EB7EB2">
        <w:rPr>
          <w:rFonts w:ascii="Times New Roman" w:hAnsi="Times New Roman" w:cs="Times New Roman"/>
          <w:b/>
          <w:bCs/>
        </w:rPr>
        <w:t xml:space="preserve">Movement of Physical Currency </w:t>
      </w:r>
    </w:p>
    <w:p w14:paraId="40B2205A" w14:textId="77777777" w:rsidR="00AE36E8" w:rsidRPr="00EB7EB2" w:rsidRDefault="00AE36E8" w:rsidP="009A09B5">
      <w:pPr>
        <w:pStyle w:val="Default"/>
        <w:spacing w:line="276" w:lineRule="auto"/>
        <w:jc w:val="both"/>
        <w:rPr>
          <w:rFonts w:ascii="Times New Roman" w:hAnsi="Times New Roman" w:cs="Times New Roman"/>
        </w:rPr>
      </w:pPr>
    </w:p>
    <w:p w14:paraId="0C900227" w14:textId="3D2205B2"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Any person leaving or entering Bhutan with an amount in cash, bearer negotiable instruments (BNIs) or both, </w:t>
      </w:r>
      <w:r w:rsidR="00B83835" w:rsidRPr="00EB7EB2">
        <w:rPr>
          <w:rFonts w:ascii="Times New Roman" w:hAnsi="Times New Roman" w:cs="Times New Roman"/>
        </w:rPr>
        <w:t xml:space="preserve">with the value </w:t>
      </w:r>
      <w:r w:rsidRPr="00EB7EB2">
        <w:rPr>
          <w:rFonts w:ascii="Times New Roman" w:hAnsi="Times New Roman" w:cs="Times New Roman"/>
        </w:rPr>
        <w:t xml:space="preserve">exceeding or equivalent to USD 10,000, shall declare such amount </w:t>
      </w:r>
      <w:r w:rsidR="00CA7074" w:rsidRPr="00EB7EB2">
        <w:rPr>
          <w:rFonts w:ascii="Times New Roman" w:hAnsi="Times New Roman" w:cs="Times New Roman"/>
        </w:rPr>
        <w:t>to customs</w:t>
      </w:r>
      <w:r w:rsidRPr="00EB7EB2">
        <w:rPr>
          <w:rFonts w:ascii="Times New Roman" w:hAnsi="Times New Roman" w:cs="Times New Roman"/>
        </w:rPr>
        <w:t xml:space="preserve"> </w:t>
      </w:r>
      <w:r w:rsidR="00B83835" w:rsidRPr="00EB7EB2">
        <w:rPr>
          <w:rFonts w:ascii="Times New Roman" w:hAnsi="Times New Roman" w:cs="Times New Roman"/>
        </w:rPr>
        <w:t>at the point of entry or exit</w:t>
      </w:r>
      <w:r w:rsidRPr="00EB7EB2">
        <w:rPr>
          <w:rFonts w:ascii="Times New Roman" w:hAnsi="Times New Roman" w:cs="Times New Roman"/>
        </w:rPr>
        <w:t xml:space="preserve">  </w:t>
      </w:r>
    </w:p>
    <w:p w14:paraId="0BAF4366" w14:textId="77777777" w:rsidR="00AE36E8" w:rsidRPr="00EB7EB2" w:rsidRDefault="00AE36E8" w:rsidP="009A09B5">
      <w:pPr>
        <w:pStyle w:val="Default"/>
        <w:spacing w:line="276" w:lineRule="auto"/>
        <w:jc w:val="both"/>
        <w:rPr>
          <w:rFonts w:ascii="Times New Roman" w:hAnsi="Times New Roman" w:cs="Times New Roman"/>
        </w:rPr>
      </w:pPr>
    </w:p>
    <w:p w14:paraId="5DB9607E" w14:textId="1F24790E"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For the purposes of this </w:t>
      </w:r>
      <w:r w:rsidR="00CA7074" w:rsidRPr="00EB7EB2">
        <w:rPr>
          <w:rFonts w:ascii="Times New Roman" w:hAnsi="Times New Roman" w:cs="Times New Roman"/>
        </w:rPr>
        <w:t>Chapter,</w:t>
      </w:r>
      <w:r w:rsidRPr="00EB7EB2">
        <w:rPr>
          <w:rFonts w:ascii="Times New Roman" w:hAnsi="Times New Roman" w:cs="Times New Roman"/>
        </w:rPr>
        <w:t xml:space="preserve"> a person leaves or enters Bhutan with cash or BNIs if the person brings the cash or BNIs with him in his accompanying baggage or on any conveyance or otherwise. </w:t>
      </w:r>
    </w:p>
    <w:p w14:paraId="2BB7A3B5" w14:textId="77777777" w:rsidR="00AE36E8" w:rsidRPr="00EB7EB2" w:rsidRDefault="00AE36E8" w:rsidP="009A09B5">
      <w:pPr>
        <w:pStyle w:val="Default"/>
        <w:spacing w:line="276" w:lineRule="auto"/>
        <w:jc w:val="both"/>
        <w:rPr>
          <w:rFonts w:ascii="Times New Roman" w:hAnsi="Times New Roman" w:cs="Times New Roman"/>
        </w:rPr>
      </w:pPr>
    </w:p>
    <w:p w14:paraId="3F1019BD" w14:textId="0B307CF4"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Any person who </w:t>
      </w:r>
      <w:r w:rsidR="00B83835" w:rsidRPr="00EB7EB2">
        <w:rPr>
          <w:rFonts w:ascii="Times New Roman" w:hAnsi="Times New Roman" w:cs="Times New Roman"/>
        </w:rPr>
        <w:t>sends or receives</w:t>
      </w:r>
      <w:r w:rsidRPr="00EB7EB2">
        <w:rPr>
          <w:rFonts w:ascii="Times New Roman" w:hAnsi="Times New Roman" w:cs="Times New Roman"/>
        </w:rPr>
        <w:t xml:space="preserve"> into or out of Bhutan through </w:t>
      </w:r>
      <w:r w:rsidR="00B06D4F" w:rsidRPr="00EB7EB2">
        <w:rPr>
          <w:rFonts w:ascii="Times New Roman" w:hAnsi="Times New Roman" w:cs="Times New Roman"/>
        </w:rPr>
        <w:t>a</w:t>
      </w:r>
      <w:r w:rsidRPr="00EB7EB2">
        <w:rPr>
          <w:rFonts w:ascii="Times New Roman" w:hAnsi="Times New Roman" w:cs="Times New Roman"/>
        </w:rPr>
        <w:t xml:space="preserve"> postal, courier or freight forwarding services, or by any other means, any cash, BNIs or both </w:t>
      </w:r>
      <w:r w:rsidR="00B06D4F" w:rsidRPr="00EB7EB2">
        <w:rPr>
          <w:rFonts w:ascii="Times New Roman" w:hAnsi="Times New Roman" w:cs="Times New Roman"/>
        </w:rPr>
        <w:t xml:space="preserve">with a value that </w:t>
      </w:r>
      <w:r w:rsidR="00B83835" w:rsidRPr="00EB7EB2">
        <w:rPr>
          <w:rFonts w:ascii="Times New Roman" w:hAnsi="Times New Roman" w:cs="Times New Roman"/>
        </w:rPr>
        <w:t>exceeding or equivalent to</w:t>
      </w:r>
      <w:r w:rsidR="00F71A6A" w:rsidRPr="00EB7EB2">
        <w:rPr>
          <w:rFonts w:ascii="Times New Roman" w:hAnsi="Times New Roman" w:cs="Times New Roman"/>
          <w:u w:val="single"/>
        </w:rPr>
        <w:t xml:space="preserve"> USD</w:t>
      </w:r>
      <w:r w:rsidRPr="00EB7EB2">
        <w:rPr>
          <w:rFonts w:ascii="Times New Roman" w:hAnsi="Times New Roman" w:cs="Times New Roman"/>
          <w:u w:val="single"/>
        </w:rPr>
        <w:t xml:space="preserve"> 10,000</w:t>
      </w:r>
      <w:r w:rsidRPr="00EB7EB2">
        <w:rPr>
          <w:rFonts w:ascii="Times New Roman" w:hAnsi="Times New Roman" w:cs="Times New Roman"/>
          <w:strike/>
        </w:rPr>
        <w:t>,</w:t>
      </w:r>
      <w:r w:rsidRPr="00EB7EB2">
        <w:rPr>
          <w:rFonts w:ascii="Times New Roman" w:hAnsi="Times New Roman" w:cs="Times New Roman"/>
        </w:rPr>
        <w:t xml:space="preserve"> shall declare such amount to the </w:t>
      </w:r>
      <w:r w:rsidR="00A433D8" w:rsidRPr="00EB7EB2">
        <w:rPr>
          <w:rFonts w:ascii="Times New Roman" w:hAnsi="Times New Roman" w:cs="Times New Roman"/>
        </w:rPr>
        <w:t>Customs</w:t>
      </w:r>
      <w:r w:rsidR="00DE2EAF" w:rsidRPr="00EB7EB2">
        <w:rPr>
          <w:rFonts w:ascii="Times New Roman" w:hAnsi="Times New Roman" w:cs="Times New Roman"/>
        </w:rPr>
        <w:t xml:space="preserve"> using a currency declaration in the form attached to </w:t>
      </w:r>
      <w:r w:rsidR="00CA7074" w:rsidRPr="00EB7EB2">
        <w:rPr>
          <w:rFonts w:ascii="Times New Roman" w:hAnsi="Times New Roman" w:cs="Times New Roman"/>
        </w:rPr>
        <w:t>this rules</w:t>
      </w:r>
      <w:r w:rsidR="00B2581D" w:rsidRPr="00EB7EB2">
        <w:rPr>
          <w:rFonts w:ascii="Times New Roman" w:hAnsi="Times New Roman" w:cs="Times New Roman"/>
        </w:rPr>
        <w:t xml:space="preserve"> </w:t>
      </w:r>
      <w:r w:rsidR="00CA7074" w:rsidRPr="00EB7EB2">
        <w:rPr>
          <w:rFonts w:ascii="Times New Roman" w:hAnsi="Times New Roman" w:cs="Times New Roman"/>
        </w:rPr>
        <w:t xml:space="preserve">and </w:t>
      </w:r>
      <w:r w:rsidR="00DE2EAF" w:rsidRPr="00EB7EB2">
        <w:rPr>
          <w:rFonts w:ascii="Times New Roman" w:hAnsi="Times New Roman" w:cs="Times New Roman"/>
        </w:rPr>
        <w:t xml:space="preserve">regulations at </w:t>
      </w:r>
      <w:r w:rsidR="00CA7074" w:rsidRPr="00EB7EB2">
        <w:rPr>
          <w:rFonts w:ascii="Times New Roman" w:hAnsi="Times New Roman" w:cs="Times New Roman"/>
        </w:rPr>
        <w:t>Annexure</w:t>
      </w:r>
      <w:r w:rsidR="00DE2EAF" w:rsidRPr="00EB7EB2">
        <w:rPr>
          <w:rFonts w:ascii="Times New Roman" w:hAnsi="Times New Roman" w:cs="Times New Roman"/>
        </w:rPr>
        <w:t xml:space="preserve"> 1</w:t>
      </w:r>
      <w:r w:rsidRPr="00EB7EB2">
        <w:rPr>
          <w:rFonts w:ascii="Times New Roman" w:hAnsi="Times New Roman" w:cs="Times New Roman"/>
        </w:rPr>
        <w:t xml:space="preserve">. </w:t>
      </w:r>
    </w:p>
    <w:p w14:paraId="67B85055" w14:textId="77777777" w:rsidR="00AE36E8" w:rsidRPr="00EB7EB2" w:rsidRDefault="00AE36E8" w:rsidP="009A09B5">
      <w:pPr>
        <w:pStyle w:val="Default"/>
        <w:spacing w:line="276" w:lineRule="auto"/>
        <w:jc w:val="both"/>
        <w:rPr>
          <w:rFonts w:ascii="Times New Roman" w:hAnsi="Times New Roman" w:cs="Times New Roman"/>
        </w:rPr>
      </w:pPr>
    </w:p>
    <w:p w14:paraId="76D160B9" w14:textId="1AEFACEA" w:rsidR="00AE36E8" w:rsidRPr="00EB7EB2" w:rsidRDefault="00AE36E8" w:rsidP="009A09B5">
      <w:pPr>
        <w:pStyle w:val="Default"/>
        <w:spacing w:line="276" w:lineRule="auto"/>
        <w:jc w:val="both"/>
        <w:rPr>
          <w:rFonts w:ascii="Times New Roman" w:hAnsi="Times New Roman" w:cs="Times New Roman"/>
        </w:rPr>
      </w:pPr>
    </w:p>
    <w:p w14:paraId="59788B3F" w14:textId="5FB900C4"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Information obtained through the declaration process under </w:t>
      </w:r>
      <w:r w:rsidR="00F71A6A" w:rsidRPr="00EB7EB2">
        <w:rPr>
          <w:rFonts w:ascii="Times New Roman" w:hAnsi="Times New Roman" w:cs="Times New Roman"/>
        </w:rPr>
        <w:t>s</w:t>
      </w:r>
      <w:r w:rsidRPr="00EB7EB2">
        <w:rPr>
          <w:rFonts w:ascii="Times New Roman" w:hAnsi="Times New Roman" w:cs="Times New Roman"/>
        </w:rPr>
        <w:t xml:space="preserve">ection </w:t>
      </w:r>
      <w:r w:rsidR="00F71A6A" w:rsidRPr="00EB7EB2">
        <w:rPr>
          <w:rFonts w:ascii="Times New Roman" w:hAnsi="Times New Roman" w:cs="Times New Roman"/>
        </w:rPr>
        <w:t>163</w:t>
      </w:r>
      <w:r w:rsidRPr="00EB7EB2">
        <w:rPr>
          <w:rFonts w:ascii="Times New Roman" w:hAnsi="Times New Roman" w:cs="Times New Roman"/>
        </w:rPr>
        <w:t xml:space="preserve"> and </w:t>
      </w:r>
      <w:r w:rsidR="00F71A6A" w:rsidRPr="00EB7EB2">
        <w:rPr>
          <w:rFonts w:ascii="Times New Roman" w:hAnsi="Times New Roman" w:cs="Times New Roman"/>
        </w:rPr>
        <w:t>165</w:t>
      </w:r>
      <w:r w:rsidRPr="00EB7EB2">
        <w:rPr>
          <w:rFonts w:ascii="Times New Roman" w:hAnsi="Times New Roman" w:cs="Times New Roman"/>
        </w:rPr>
        <w:t xml:space="preserve"> of this </w:t>
      </w:r>
      <w:r w:rsidR="005403C4" w:rsidRPr="00EB7EB2">
        <w:rPr>
          <w:rFonts w:ascii="Times New Roman" w:hAnsi="Times New Roman" w:cs="Times New Roman"/>
        </w:rPr>
        <w:t xml:space="preserve">rules and </w:t>
      </w:r>
      <w:r w:rsidRPr="00EB7EB2">
        <w:rPr>
          <w:rFonts w:ascii="Times New Roman" w:hAnsi="Times New Roman" w:cs="Times New Roman"/>
        </w:rPr>
        <w:t xml:space="preserve">regulation should </w:t>
      </w:r>
      <w:r w:rsidR="00DE2EAF" w:rsidRPr="00EB7EB2">
        <w:rPr>
          <w:rFonts w:ascii="Times New Roman" w:hAnsi="Times New Roman" w:cs="Times New Roman"/>
        </w:rPr>
        <w:t xml:space="preserve">be </w:t>
      </w:r>
      <w:r w:rsidRPr="00EB7EB2">
        <w:rPr>
          <w:rFonts w:ascii="Times New Roman" w:hAnsi="Times New Roman" w:cs="Times New Roman"/>
        </w:rPr>
        <w:t>forward</w:t>
      </w:r>
      <w:r w:rsidR="00DE2EAF" w:rsidRPr="00EB7EB2">
        <w:rPr>
          <w:rFonts w:ascii="Times New Roman" w:hAnsi="Times New Roman" w:cs="Times New Roman"/>
        </w:rPr>
        <w:t xml:space="preserve">ed by the customs authority </w:t>
      </w:r>
      <w:r w:rsidRPr="00EB7EB2">
        <w:rPr>
          <w:rFonts w:ascii="Times New Roman" w:hAnsi="Times New Roman" w:cs="Times New Roman"/>
        </w:rPr>
        <w:t xml:space="preserve">to the Financial Intelligence Department </w:t>
      </w:r>
      <w:r w:rsidR="00A7004C" w:rsidRPr="00EB7EB2">
        <w:rPr>
          <w:rFonts w:ascii="Times New Roman" w:hAnsi="Times New Roman" w:cs="Times New Roman"/>
        </w:rPr>
        <w:t>weekly</w:t>
      </w:r>
      <w:r w:rsidRPr="00EB7EB2">
        <w:rPr>
          <w:rFonts w:ascii="Times New Roman" w:hAnsi="Times New Roman" w:cs="Times New Roman"/>
        </w:rPr>
        <w:t xml:space="preserve">. The report </w:t>
      </w:r>
      <w:r w:rsidR="00DD734B" w:rsidRPr="00EB7EB2">
        <w:rPr>
          <w:rFonts w:ascii="Times New Roman" w:hAnsi="Times New Roman" w:cs="Times New Roman"/>
        </w:rPr>
        <w:t xml:space="preserve">should be sent </w:t>
      </w:r>
      <w:r w:rsidRPr="00EB7EB2">
        <w:rPr>
          <w:rFonts w:ascii="Times New Roman" w:hAnsi="Times New Roman" w:cs="Times New Roman"/>
        </w:rPr>
        <w:t xml:space="preserve">to the Head Financial Intelligence Department. </w:t>
      </w:r>
    </w:p>
    <w:p w14:paraId="0082DB6A" w14:textId="77777777" w:rsidR="00AE36E8" w:rsidRPr="00EB7EB2" w:rsidRDefault="00AE36E8" w:rsidP="009A09B5">
      <w:pPr>
        <w:pStyle w:val="Default"/>
        <w:spacing w:line="276" w:lineRule="auto"/>
        <w:jc w:val="both"/>
        <w:rPr>
          <w:rFonts w:ascii="Times New Roman" w:hAnsi="Times New Roman" w:cs="Times New Roman"/>
        </w:rPr>
      </w:pPr>
    </w:p>
    <w:p w14:paraId="372817B9" w14:textId="48AF25E7"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The Royal Bhutan Police (RBP) shall assist the custom</w:t>
      </w:r>
      <w:r w:rsidR="00792C2B" w:rsidRPr="00EB7EB2">
        <w:rPr>
          <w:rFonts w:ascii="Times New Roman" w:hAnsi="Times New Roman" w:cs="Times New Roman"/>
        </w:rPr>
        <w:t>s</w:t>
      </w:r>
      <w:r w:rsidRPr="00EB7EB2">
        <w:rPr>
          <w:rFonts w:ascii="Times New Roman" w:hAnsi="Times New Roman" w:cs="Times New Roman"/>
        </w:rPr>
        <w:t xml:space="preserve"> officer in carrying out its duties as mentioned under this </w:t>
      </w:r>
      <w:r w:rsidR="00A7004C" w:rsidRPr="00EB7EB2">
        <w:rPr>
          <w:rFonts w:ascii="Times New Roman" w:hAnsi="Times New Roman" w:cs="Times New Roman"/>
        </w:rPr>
        <w:t>Chapter</w:t>
      </w:r>
      <w:r w:rsidRPr="00EB7EB2">
        <w:rPr>
          <w:rFonts w:ascii="Times New Roman" w:hAnsi="Times New Roman" w:cs="Times New Roman"/>
        </w:rPr>
        <w:t xml:space="preserve">. </w:t>
      </w:r>
    </w:p>
    <w:p w14:paraId="1822E01D" w14:textId="77777777" w:rsidR="00AE36E8" w:rsidRPr="00EB7EB2" w:rsidRDefault="00AE36E8" w:rsidP="009A09B5">
      <w:pPr>
        <w:pStyle w:val="Default"/>
        <w:spacing w:line="276" w:lineRule="auto"/>
        <w:jc w:val="both"/>
        <w:rPr>
          <w:rFonts w:ascii="Times New Roman" w:hAnsi="Times New Roman" w:cs="Times New Roman"/>
        </w:rPr>
      </w:pPr>
    </w:p>
    <w:p w14:paraId="0CFC778E" w14:textId="799E0973"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A domestic level co-ordination among customs, immigration, Forex-RMA, Financial Intelligence Department and the police should be in place to monitor and implement this </w:t>
      </w:r>
      <w:r w:rsidR="007A60F4" w:rsidRPr="00EB7EB2">
        <w:rPr>
          <w:rFonts w:ascii="Times New Roman" w:hAnsi="Times New Roman" w:cs="Times New Roman"/>
        </w:rPr>
        <w:t>chapter</w:t>
      </w:r>
      <w:r w:rsidRPr="00EB7EB2">
        <w:rPr>
          <w:rFonts w:ascii="Times New Roman" w:hAnsi="Times New Roman" w:cs="Times New Roman"/>
        </w:rPr>
        <w:t xml:space="preserve">. </w:t>
      </w:r>
    </w:p>
    <w:p w14:paraId="71DEEEE2" w14:textId="4B66E0B8" w:rsidR="00AE36E8" w:rsidRPr="00EB7EB2" w:rsidRDefault="00AE36E8" w:rsidP="00CA7074">
      <w:pPr>
        <w:pStyle w:val="Default"/>
        <w:spacing w:line="276" w:lineRule="auto"/>
        <w:jc w:val="both"/>
        <w:rPr>
          <w:rFonts w:ascii="Times New Roman" w:hAnsi="Times New Roman" w:cs="Times New Roman"/>
        </w:rPr>
      </w:pPr>
    </w:p>
    <w:p w14:paraId="6EC43EEB" w14:textId="1DF86E97" w:rsidR="00AE36E8" w:rsidRPr="00EB7EB2" w:rsidRDefault="00CA7074"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The </w:t>
      </w:r>
      <w:r w:rsidR="00AE36E8" w:rsidRPr="00EB7EB2">
        <w:rPr>
          <w:rFonts w:ascii="Times New Roman" w:hAnsi="Times New Roman" w:cs="Times New Roman"/>
        </w:rPr>
        <w:t xml:space="preserve">FID shall </w:t>
      </w:r>
      <w:r w:rsidR="00F71A6A" w:rsidRPr="00EB7EB2">
        <w:rPr>
          <w:rFonts w:ascii="Times New Roman" w:hAnsi="Times New Roman" w:cs="Times New Roman"/>
        </w:rPr>
        <w:t>retain any</w:t>
      </w:r>
      <w:r w:rsidR="00AE36E8" w:rsidRPr="00EB7EB2">
        <w:rPr>
          <w:rFonts w:ascii="Times New Roman" w:hAnsi="Times New Roman" w:cs="Times New Roman"/>
        </w:rPr>
        <w:t xml:space="preserve"> Declaration made</w:t>
      </w:r>
      <w:r w:rsidR="002D4F22" w:rsidRPr="00EB7EB2">
        <w:rPr>
          <w:rFonts w:ascii="Times New Roman" w:hAnsi="Times New Roman" w:cs="Times New Roman"/>
        </w:rPr>
        <w:t xml:space="preserve"> pursuant to this </w:t>
      </w:r>
      <w:r w:rsidR="00B2581D" w:rsidRPr="00EB7EB2">
        <w:rPr>
          <w:rFonts w:ascii="Times New Roman" w:hAnsi="Times New Roman" w:cs="Times New Roman"/>
        </w:rPr>
        <w:t>Chapter</w:t>
      </w:r>
      <w:r w:rsidR="002D4F22" w:rsidRPr="00EB7EB2">
        <w:rPr>
          <w:rFonts w:ascii="Times New Roman" w:hAnsi="Times New Roman" w:cs="Times New Roman"/>
        </w:rPr>
        <w:t xml:space="preserve"> for no less than ten years from the date that they were made.</w:t>
      </w:r>
      <w:r w:rsidR="00AE36E8" w:rsidRPr="00EB7EB2">
        <w:rPr>
          <w:rFonts w:ascii="Times New Roman" w:hAnsi="Times New Roman" w:cs="Times New Roman"/>
        </w:rPr>
        <w:t xml:space="preserve"> </w:t>
      </w:r>
    </w:p>
    <w:p w14:paraId="79AEA3CB" w14:textId="77777777" w:rsidR="00AE36E8" w:rsidRPr="00EB7EB2" w:rsidRDefault="00AE36E8" w:rsidP="009A09B5">
      <w:pPr>
        <w:pStyle w:val="Default"/>
        <w:spacing w:line="276" w:lineRule="auto"/>
        <w:jc w:val="both"/>
        <w:rPr>
          <w:rFonts w:ascii="Times New Roman" w:hAnsi="Times New Roman" w:cs="Times New Roman"/>
        </w:rPr>
      </w:pPr>
    </w:p>
    <w:p w14:paraId="3BCEAEA3" w14:textId="504C7436" w:rsidR="00AE36E8" w:rsidRPr="00EB7EB2" w:rsidRDefault="00AE36E8" w:rsidP="009A09B5">
      <w:pPr>
        <w:pStyle w:val="Default"/>
        <w:spacing w:line="276" w:lineRule="auto"/>
        <w:jc w:val="both"/>
        <w:rPr>
          <w:rFonts w:ascii="Times New Roman" w:hAnsi="Times New Roman" w:cs="Times New Roman"/>
          <w:bCs/>
        </w:rPr>
      </w:pPr>
      <w:r w:rsidRPr="00EB7EB2">
        <w:rPr>
          <w:rFonts w:ascii="Times New Roman" w:hAnsi="Times New Roman" w:cs="Times New Roman"/>
          <w:bCs/>
        </w:rPr>
        <w:t xml:space="preserve">Search of persons and goods </w:t>
      </w:r>
    </w:p>
    <w:p w14:paraId="030E81DA" w14:textId="77777777" w:rsidR="00AE36E8" w:rsidRPr="00EB7EB2" w:rsidRDefault="00AE36E8" w:rsidP="009A09B5">
      <w:pPr>
        <w:pStyle w:val="Default"/>
        <w:spacing w:line="276" w:lineRule="auto"/>
        <w:jc w:val="both"/>
        <w:rPr>
          <w:rFonts w:ascii="Times New Roman" w:hAnsi="Times New Roman" w:cs="Times New Roman"/>
        </w:rPr>
      </w:pPr>
    </w:p>
    <w:p w14:paraId="5E984B7B" w14:textId="54CBC42B"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lastRenderedPageBreak/>
        <w:t>A customs officer may, at any time</w:t>
      </w:r>
      <w:r w:rsidR="00FE74BD" w:rsidRPr="00EB7EB2">
        <w:rPr>
          <w:rFonts w:ascii="Times New Roman" w:hAnsi="Times New Roman" w:cs="Times New Roman"/>
        </w:rPr>
        <w:t xml:space="preserve"> stop</w:t>
      </w:r>
      <w:r w:rsidRPr="00EB7EB2">
        <w:rPr>
          <w:rFonts w:ascii="Times New Roman" w:hAnsi="Times New Roman" w:cs="Times New Roman"/>
        </w:rPr>
        <w:t xml:space="preserve"> a person </w:t>
      </w:r>
      <w:r w:rsidR="00FE74BD" w:rsidRPr="00EB7EB2">
        <w:rPr>
          <w:rFonts w:ascii="Times New Roman" w:hAnsi="Times New Roman" w:cs="Times New Roman"/>
        </w:rPr>
        <w:t xml:space="preserve">who </w:t>
      </w:r>
      <w:r w:rsidRPr="00EB7EB2">
        <w:rPr>
          <w:rFonts w:ascii="Times New Roman" w:hAnsi="Times New Roman" w:cs="Times New Roman"/>
        </w:rPr>
        <w:t xml:space="preserve">is entering or </w:t>
      </w:r>
      <w:r w:rsidR="00F71A6A" w:rsidRPr="00EB7EB2">
        <w:rPr>
          <w:rFonts w:ascii="Times New Roman" w:hAnsi="Times New Roman" w:cs="Times New Roman"/>
        </w:rPr>
        <w:t>leaving the</w:t>
      </w:r>
      <w:r w:rsidRPr="00EB7EB2">
        <w:rPr>
          <w:rFonts w:ascii="Times New Roman" w:hAnsi="Times New Roman" w:cs="Times New Roman"/>
        </w:rPr>
        <w:t xml:space="preserve"> Kingdom of Bhutan</w:t>
      </w:r>
      <w:r w:rsidR="00FE74BD" w:rsidRPr="00EB7EB2">
        <w:rPr>
          <w:rFonts w:ascii="Times New Roman" w:hAnsi="Times New Roman" w:cs="Times New Roman"/>
        </w:rPr>
        <w:t xml:space="preserve"> and</w:t>
      </w:r>
      <w:r w:rsidRPr="00EB7EB2">
        <w:rPr>
          <w:rFonts w:ascii="Times New Roman" w:hAnsi="Times New Roman" w:cs="Times New Roman"/>
        </w:rPr>
        <w:t xml:space="preserve"> carry out a search of the person or goods in their possession to ascertain if they are complying with section </w:t>
      </w:r>
      <w:r w:rsidR="00F71A6A" w:rsidRPr="00EB7EB2">
        <w:rPr>
          <w:rFonts w:ascii="Times New Roman" w:hAnsi="Times New Roman" w:cs="Times New Roman"/>
        </w:rPr>
        <w:t>163</w:t>
      </w:r>
      <w:r w:rsidRPr="00EB7EB2">
        <w:rPr>
          <w:rFonts w:ascii="Times New Roman" w:hAnsi="Times New Roman" w:cs="Times New Roman"/>
        </w:rPr>
        <w:t xml:space="preserve"> of this rule </w:t>
      </w:r>
      <w:r w:rsidR="005403C4" w:rsidRPr="00EB7EB2">
        <w:rPr>
          <w:rFonts w:ascii="Times New Roman" w:hAnsi="Times New Roman" w:cs="Times New Roman"/>
        </w:rPr>
        <w:t>and</w:t>
      </w:r>
      <w:r w:rsidR="005403C4" w:rsidRPr="00EB7EB2">
        <w:rPr>
          <w:rFonts w:ascii="Times New Roman" w:hAnsi="Times New Roman" w:cs="Times New Roman"/>
        </w:rPr>
        <w:t xml:space="preserve"> </w:t>
      </w:r>
      <w:r w:rsidRPr="00EB7EB2">
        <w:rPr>
          <w:rFonts w:ascii="Times New Roman" w:hAnsi="Times New Roman" w:cs="Times New Roman"/>
        </w:rPr>
        <w:t xml:space="preserve">regulation. </w:t>
      </w:r>
    </w:p>
    <w:p w14:paraId="13948BE0" w14:textId="77777777" w:rsidR="00AE36E8" w:rsidRPr="00EB7EB2" w:rsidRDefault="00AE36E8" w:rsidP="009A09B5">
      <w:pPr>
        <w:pStyle w:val="Default"/>
        <w:spacing w:line="276" w:lineRule="auto"/>
        <w:jc w:val="both"/>
        <w:rPr>
          <w:rFonts w:ascii="Times New Roman" w:hAnsi="Times New Roman" w:cs="Times New Roman"/>
          <w:b/>
          <w:bCs/>
        </w:rPr>
      </w:pPr>
    </w:p>
    <w:p w14:paraId="44C6C0DB" w14:textId="54BF1A49" w:rsidR="00AE36E8" w:rsidRPr="00EB7EB2" w:rsidRDefault="00AE36E8" w:rsidP="009A09B5">
      <w:pPr>
        <w:pStyle w:val="Default"/>
        <w:spacing w:line="276" w:lineRule="auto"/>
        <w:jc w:val="both"/>
        <w:rPr>
          <w:rFonts w:ascii="Times New Roman" w:hAnsi="Times New Roman" w:cs="Times New Roman"/>
          <w:bCs/>
        </w:rPr>
      </w:pPr>
      <w:r w:rsidRPr="00EB7EB2">
        <w:rPr>
          <w:rFonts w:ascii="Times New Roman" w:hAnsi="Times New Roman" w:cs="Times New Roman"/>
          <w:bCs/>
        </w:rPr>
        <w:t>Confiscation of undeclared physical currency or bearer negotiable instrument</w:t>
      </w:r>
    </w:p>
    <w:p w14:paraId="17E1590B" w14:textId="77777777" w:rsidR="00AE36E8" w:rsidRPr="00EB7EB2" w:rsidRDefault="00AE36E8" w:rsidP="009A09B5">
      <w:pPr>
        <w:pStyle w:val="Default"/>
        <w:spacing w:line="276" w:lineRule="auto"/>
        <w:jc w:val="both"/>
        <w:rPr>
          <w:rFonts w:ascii="Times New Roman" w:hAnsi="Times New Roman" w:cs="Times New Roman"/>
        </w:rPr>
      </w:pPr>
    </w:p>
    <w:p w14:paraId="3B21B969" w14:textId="4E879B01" w:rsidR="00AE36E8" w:rsidRPr="00EB7EB2" w:rsidRDefault="00AE36E8" w:rsidP="009A09B5">
      <w:pPr>
        <w:pStyle w:val="Default"/>
        <w:numPr>
          <w:ilvl w:val="0"/>
          <w:numId w:val="20"/>
        </w:numPr>
        <w:spacing w:line="276" w:lineRule="auto"/>
        <w:jc w:val="both"/>
        <w:rPr>
          <w:rFonts w:ascii="Times New Roman" w:hAnsi="Times New Roman" w:cs="Times New Roman"/>
        </w:rPr>
      </w:pPr>
      <w:r w:rsidRPr="00EB7EB2">
        <w:rPr>
          <w:rFonts w:ascii="Times New Roman" w:hAnsi="Times New Roman" w:cs="Times New Roman"/>
        </w:rPr>
        <w:t xml:space="preserve">Where a person brings into or takes out of Bhutan physical currency or a bearer negotiable instrument in respect of which a declaration should have been made and no declaration or false declaration </w:t>
      </w:r>
      <w:r w:rsidR="0024593B" w:rsidRPr="00EB7EB2">
        <w:rPr>
          <w:rFonts w:ascii="Times New Roman" w:hAnsi="Times New Roman" w:cs="Times New Roman"/>
        </w:rPr>
        <w:t xml:space="preserve">or misleading declaration </w:t>
      </w:r>
      <w:r w:rsidRPr="00EB7EB2">
        <w:rPr>
          <w:rFonts w:ascii="Times New Roman" w:hAnsi="Times New Roman" w:cs="Times New Roman"/>
        </w:rPr>
        <w:t xml:space="preserve">has been made, the physical currency or a bearer negotiable instrument </w:t>
      </w:r>
      <w:r w:rsidR="006F5E9A" w:rsidRPr="00EB7EB2">
        <w:rPr>
          <w:rFonts w:ascii="Times New Roman" w:hAnsi="Times New Roman" w:cs="Times New Roman"/>
        </w:rPr>
        <w:t>shall</w:t>
      </w:r>
      <w:r w:rsidRPr="00EB7EB2">
        <w:rPr>
          <w:rFonts w:ascii="Times New Roman" w:hAnsi="Times New Roman" w:cs="Times New Roman"/>
        </w:rPr>
        <w:t xml:space="preserve"> </w:t>
      </w:r>
      <w:r w:rsidRPr="00EB7EB2">
        <w:rPr>
          <w:rFonts w:ascii="Times New Roman" w:hAnsi="Times New Roman" w:cs="Times New Roman"/>
        </w:rPr>
        <w:t xml:space="preserve">be </w:t>
      </w:r>
      <w:r w:rsidR="00B2581D" w:rsidRPr="00EB7EB2">
        <w:rPr>
          <w:rFonts w:ascii="Times New Roman" w:hAnsi="Times New Roman" w:cs="Times New Roman"/>
        </w:rPr>
        <w:t>confiscated</w:t>
      </w:r>
      <w:r w:rsidR="00F80508" w:rsidRPr="00EB7EB2">
        <w:rPr>
          <w:rFonts w:ascii="Times New Roman" w:hAnsi="Times New Roman" w:cs="Times New Roman"/>
        </w:rPr>
        <w:t xml:space="preserve"> </w:t>
      </w:r>
      <w:r w:rsidR="00F80508" w:rsidRPr="00EB7EB2">
        <w:rPr>
          <w:rFonts w:ascii="Times New Roman" w:hAnsi="Times New Roman" w:cs="Times New Roman"/>
        </w:rPr>
        <w:t>as per Section 55</w:t>
      </w:r>
      <w:r w:rsidRPr="00EB7EB2">
        <w:rPr>
          <w:rFonts w:ascii="Times New Roman" w:hAnsi="Times New Roman" w:cs="Times New Roman"/>
        </w:rPr>
        <w:t xml:space="preserve">(a) of the </w:t>
      </w:r>
      <w:r w:rsidR="00F80508" w:rsidRPr="00EB7EB2">
        <w:rPr>
          <w:rFonts w:ascii="Times New Roman" w:hAnsi="Times New Roman" w:cs="Times New Roman"/>
        </w:rPr>
        <w:t>Foreign Exchange Regulation 2018</w:t>
      </w:r>
      <w:r w:rsidRPr="00EB7EB2">
        <w:rPr>
          <w:rFonts w:ascii="Times New Roman" w:hAnsi="Times New Roman" w:cs="Times New Roman"/>
        </w:rPr>
        <w:t>.</w:t>
      </w:r>
    </w:p>
    <w:p w14:paraId="68F2CEA7" w14:textId="0040BFE2" w:rsidR="00792C2B" w:rsidRPr="00EB7EB2" w:rsidRDefault="00792C2B" w:rsidP="009A09B5">
      <w:pPr>
        <w:pStyle w:val="Default"/>
        <w:spacing w:line="276" w:lineRule="auto"/>
        <w:ind w:left="720" w:hanging="720"/>
        <w:jc w:val="both"/>
        <w:rPr>
          <w:rFonts w:ascii="Times New Roman" w:hAnsi="Times New Roman" w:cs="Times New Roman"/>
        </w:rPr>
      </w:pPr>
    </w:p>
    <w:p w14:paraId="37F895EA" w14:textId="77777777" w:rsidR="00EB7EB2" w:rsidRDefault="00EB7EB2" w:rsidP="009A09B5">
      <w:pPr>
        <w:pStyle w:val="Pa26"/>
        <w:spacing w:before="40" w:line="276" w:lineRule="auto"/>
        <w:jc w:val="center"/>
        <w:rPr>
          <w:rFonts w:ascii="Times New Roman" w:hAnsi="Times New Roman"/>
          <w:b/>
          <w:color w:val="000000"/>
          <w:u w:val="single"/>
        </w:rPr>
      </w:pPr>
    </w:p>
    <w:p w14:paraId="5B6BA31F" w14:textId="79471B8B" w:rsidR="002129EA" w:rsidRPr="00EB7EB2" w:rsidRDefault="009E3ABB" w:rsidP="009A09B5">
      <w:pPr>
        <w:pStyle w:val="Pa26"/>
        <w:spacing w:before="40" w:line="276" w:lineRule="auto"/>
        <w:jc w:val="center"/>
        <w:rPr>
          <w:rFonts w:ascii="Times New Roman" w:hAnsi="Times New Roman"/>
          <w:b/>
          <w:bCs/>
          <w:color w:val="211D1E"/>
          <w:u w:val="single"/>
        </w:rPr>
      </w:pPr>
      <w:r w:rsidRPr="00EB7EB2">
        <w:rPr>
          <w:rFonts w:ascii="Times New Roman" w:hAnsi="Times New Roman"/>
          <w:b/>
          <w:color w:val="000000"/>
          <w:u w:val="single"/>
        </w:rPr>
        <w:t>CHAPTER</w:t>
      </w:r>
      <w:r w:rsidR="002129EA" w:rsidRPr="00EB7EB2">
        <w:rPr>
          <w:rFonts w:ascii="Times New Roman" w:hAnsi="Times New Roman"/>
          <w:b/>
          <w:bCs/>
          <w:color w:val="211D1E"/>
          <w:u w:val="single"/>
        </w:rPr>
        <w:t xml:space="preserve"> 16 – TARGETED FINANCIAL SANCTIONS</w:t>
      </w:r>
    </w:p>
    <w:p w14:paraId="403B5AFF" w14:textId="77777777" w:rsidR="002129EA" w:rsidRPr="00EB7EB2" w:rsidRDefault="002129EA" w:rsidP="009A09B5">
      <w:pPr>
        <w:pStyle w:val="Default"/>
        <w:spacing w:line="276" w:lineRule="auto"/>
        <w:jc w:val="both"/>
        <w:rPr>
          <w:rFonts w:ascii="Times New Roman" w:hAnsi="Times New Roman" w:cs="Times New Roman"/>
        </w:rPr>
      </w:pPr>
    </w:p>
    <w:p w14:paraId="5AF4A906" w14:textId="735209E5" w:rsidR="002129EA" w:rsidRPr="00EB7EB2" w:rsidRDefault="002129EA"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E</w:t>
      </w:r>
      <w:r w:rsidR="00F24EB3" w:rsidRPr="00EB7EB2">
        <w:rPr>
          <w:rFonts w:ascii="Times New Roman" w:hAnsi="Times New Roman" w:cs="Times New Roman"/>
          <w:color w:val="211D1E"/>
        </w:rPr>
        <w:t>NFORCEMENT OF UN SECURITY COUNCIL RESOLUTION 1267</w:t>
      </w:r>
    </w:p>
    <w:p w14:paraId="77054469" w14:textId="77777777" w:rsidR="002129EA" w:rsidRPr="00EB7EB2" w:rsidRDefault="002129EA" w:rsidP="009A09B5">
      <w:pPr>
        <w:pStyle w:val="Default"/>
        <w:spacing w:line="276" w:lineRule="auto"/>
        <w:jc w:val="both"/>
        <w:rPr>
          <w:rFonts w:ascii="Times New Roman" w:hAnsi="Times New Roman" w:cs="Times New Roman"/>
          <w:color w:val="211D1E"/>
        </w:rPr>
      </w:pPr>
    </w:p>
    <w:p w14:paraId="201E6C4E" w14:textId="754F9388" w:rsidR="002129EA" w:rsidRPr="00EB7EB2" w:rsidRDefault="002129EA" w:rsidP="009A09B5">
      <w:pPr>
        <w:pStyle w:val="ListParagraph"/>
        <w:numPr>
          <w:ilvl w:val="0"/>
          <w:numId w:val="20"/>
        </w:numPr>
        <w:spacing w:line="276" w:lineRule="auto"/>
        <w:jc w:val="both"/>
      </w:pPr>
      <w:r w:rsidRPr="00EB7EB2">
        <w:t xml:space="preserve"> For the purpose of complying with section 82(2) of the Act the Department of Law and Order shall ensure that any proposal for designation addressed to a UN Sanctions Committee complies with the listing requirements of the committee and provides as much detail as possible on the facts supporting the proposed designation and the identity of the person or organization to be designated. </w:t>
      </w:r>
    </w:p>
    <w:p w14:paraId="4A2D9F10" w14:textId="77777777" w:rsidR="002129EA" w:rsidRPr="00EB7EB2" w:rsidRDefault="002129EA" w:rsidP="009A09B5">
      <w:pPr>
        <w:spacing w:line="276" w:lineRule="auto"/>
        <w:jc w:val="both"/>
      </w:pPr>
    </w:p>
    <w:p w14:paraId="533C0187" w14:textId="6B6DA848" w:rsidR="002129EA" w:rsidRPr="00EB7EB2" w:rsidRDefault="002129EA" w:rsidP="009A09B5">
      <w:pPr>
        <w:pStyle w:val="ListParagraph"/>
        <w:numPr>
          <w:ilvl w:val="0"/>
          <w:numId w:val="20"/>
        </w:numPr>
        <w:spacing w:line="276" w:lineRule="auto"/>
        <w:jc w:val="both"/>
      </w:pPr>
      <w:r w:rsidRPr="00EB7EB2">
        <w:t>For the purpose of complying with section 82(5) of the Act in relation to designations by the United Nations Security Council relating to the prevention and suppression of terrorism and terrorism financing the DLO shall publish the names of the persons or entities designated by the United Nations Security Council or its Committee under any</w:t>
      </w:r>
      <w:r w:rsidR="00F24EB3" w:rsidRPr="00EB7EB2">
        <w:t xml:space="preserve"> resolution listed in Schedule 1</w:t>
      </w:r>
      <w:r w:rsidRPr="00EB7EB2">
        <w:t>.</w:t>
      </w:r>
    </w:p>
    <w:p w14:paraId="40137448" w14:textId="77777777" w:rsidR="002129EA" w:rsidRPr="00EB7EB2" w:rsidRDefault="002129EA" w:rsidP="009A09B5">
      <w:pPr>
        <w:spacing w:line="276" w:lineRule="auto"/>
        <w:jc w:val="both"/>
      </w:pPr>
    </w:p>
    <w:p w14:paraId="4560B8A3" w14:textId="4FB6E61A" w:rsidR="002129EA" w:rsidRPr="00EB7EB2" w:rsidRDefault="002129EA" w:rsidP="009A09B5">
      <w:pPr>
        <w:pStyle w:val="ListParagraph"/>
        <w:numPr>
          <w:ilvl w:val="0"/>
          <w:numId w:val="20"/>
        </w:numPr>
        <w:spacing w:line="276" w:lineRule="auto"/>
        <w:jc w:val="both"/>
      </w:pPr>
      <w:r w:rsidRPr="00EB7EB2">
        <w:t>Subject to the operation of sections 123 and 124 of the Act, a notice issued pursuant to section 82</w:t>
      </w:r>
      <w:r w:rsidR="00F24EB3" w:rsidRPr="00EB7EB2">
        <w:t xml:space="preserve">(5) of the Act and </w:t>
      </w:r>
      <w:r w:rsidR="00F71A6A" w:rsidRPr="00EB7EB2">
        <w:t>section 17</w:t>
      </w:r>
      <w:r w:rsidR="009925B6" w:rsidRPr="00EB7EB2">
        <w:t>3</w:t>
      </w:r>
      <w:r w:rsidRPr="00EB7EB2">
        <w:t xml:space="preserve"> shall remain in force until the revocation of the designation of the person or entity by the United Nations Security Council or its Committee.  </w:t>
      </w:r>
    </w:p>
    <w:p w14:paraId="2A980DD2" w14:textId="77777777" w:rsidR="002129EA" w:rsidRPr="00EB7EB2" w:rsidRDefault="002129EA" w:rsidP="009A09B5">
      <w:pPr>
        <w:spacing w:line="276" w:lineRule="auto"/>
        <w:jc w:val="both"/>
      </w:pPr>
    </w:p>
    <w:p w14:paraId="26570B81" w14:textId="01F6F469" w:rsidR="002129EA" w:rsidRPr="00EB7EB2" w:rsidRDefault="002129EA" w:rsidP="009A09B5">
      <w:pPr>
        <w:pStyle w:val="ListParagraph"/>
        <w:numPr>
          <w:ilvl w:val="0"/>
          <w:numId w:val="20"/>
        </w:numPr>
        <w:spacing w:line="276" w:lineRule="auto"/>
        <w:jc w:val="both"/>
      </w:pPr>
      <w:r w:rsidRPr="00EB7EB2">
        <w:t>Where an application is made to the Department of Law and Order pursuant to section 120 of the Act in relation to property that has been frozen pursuant to section 83 of the Act and section 123 of the Act does not apply, the Department shall take steps to forward the request to the relevant UN sanctions committee in accordance with the forms and procedures adopted by the relevant committee.</w:t>
      </w:r>
    </w:p>
    <w:p w14:paraId="74612203" w14:textId="77777777" w:rsidR="002129EA" w:rsidRPr="00EB7EB2" w:rsidRDefault="002129EA" w:rsidP="009A09B5">
      <w:pPr>
        <w:spacing w:line="276" w:lineRule="auto"/>
        <w:jc w:val="both"/>
      </w:pPr>
    </w:p>
    <w:p w14:paraId="4D62B83D" w14:textId="62C9CD3F" w:rsidR="002129EA" w:rsidRPr="00EB7EB2" w:rsidRDefault="00F24EB3" w:rsidP="009A09B5">
      <w:pPr>
        <w:spacing w:line="276" w:lineRule="auto"/>
        <w:jc w:val="both"/>
      </w:pPr>
      <w:r w:rsidRPr="00EB7EB2">
        <w:lastRenderedPageBreak/>
        <w:t>ENFORCEMENT OF FINANCIAL MEASURES TO PREVENT TERRORISM FINANCING IMPOSED BY THE KINGDOM OF BHUTAN IN ACCORDANCE WITH UN SECURITY COUNCIL RESOLUTION 1373</w:t>
      </w:r>
    </w:p>
    <w:p w14:paraId="5F42CC68" w14:textId="77777777" w:rsidR="002129EA" w:rsidRPr="00EB7EB2" w:rsidRDefault="002129EA" w:rsidP="009A09B5">
      <w:pPr>
        <w:spacing w:line="276" w:lineRule="auto"/>
        <w:jc w:val="both"/>
        <w:rPr>
          <w:b/>
        </w:rPr>
      </w:pPr>
    </w:p>
    <w:p w14:paraId="20A8A03A" w14:textId="56279DA5" w:rsidR="002129EA" w:rsidRPr="00EB7EB2" w:rsidRDefault="002129EA" w:rsidP="009A09B5">
      <w:pPr>
        <w:pStyle w:val="ListParagraph"/>
        <w:numPr>
          <w:ilvl w:val="0"/>
          <w:numId w:val="20"/>
        </w:numPr>
        <w:spacing w:line="276" w:lineRule="auto"/>
        <w:jc w:val="both"/>
      </w:pPr>
      <w:r w:rsidRPr="00EB7EB2">
        <w:t>A Prescribed entity referred to in section 18</w:t>
      </w:r>
      <w:r w:rsidR="0024593B" w:rsidRPr="00EB7EB2">
        <w:t>7</w:t>
      </w:r>
      <w:r w:rsidRPr="00EB7EB2">
        <w:t xml:space="preserve">(20) of the Act includes: </w:t>
      </w:r>
    </w:p>
    <w:p w14:paraId="0017A0E0" w14:textId="77777777" w:rsidR="002129EA" w:rsidRPr="00EB7EB2" w:rsidRDefault="002129EA" w:rsidP="009A09B5">
      <w:pPr>
        <w:spacing w:line="276" w:lineRule="auto"/>
        <w:jc w:val="both"/>
      </w:pPr>
    </w:p>
    <w:p w14:paraId="25834FA6" w14:textId="290A24FF" w:rsidR="002129EA" w:rsidRPr="00EB7EB2" w:rsidRDefault="002129EA" w:rsidP="009A09B5">
      <w:pPr>
        <w:spacing w:line="276" w:lineRule="auto"/>
        <w:ind w:left="720"/>
        <w:jc w:val="both"/>
      </w:pPr>
      <w:r w:rsidRPr="00EB7EB2">
        <w:t>(1) any entity that is owned or</w:t>
      </w:r>
      <w:r w:rsidR="001E75B1" w:rsidRPr="00EB7EB2">
        <w:t xml:space="preserve"> effectively</w:t>
      </w:r>
      <w:r w:rsidRPr="00EB7EB2">
        <w:t xml:space="preserve"> controlled, directly or indirectly, by a person reasonably believed to have engaged in prescribed conduct;</w:t>
      </w:r>
    </w:p>
    <w:p w14:paraId="39935578" w14:textId="77777777" w:rsidR="002129EA" w:rsidRPr="00EB7EB2" w:rsidRDefault="002129EA" w:rsidP="009A09B5">
      <w:pPr>
        <w:spacing w:line="276" w:lineRule="auto"/>
        <w:ind w:left="720"/>
        <w:jc w:val="both"/>
      </w:pPr>
    </w:p>
    <w:p w14:paraId="6442AC9E" w14:textId="77777777" w:rsidR="002129EA" w:rsidRPr="00EB7EB2" w:rsidRDefault="002129EA" w:rsidP="009A09B5">
      <w:pPr>
        <w:spacing w:line="276" w:lineRule="auto"/>
        <w:ind w:left="720"/>
        <w:jc w:val="both"/>
      </w:pPr>
      <w:r w:rsidRPr="00EB7EB2">
        <w:t>(2) any entity that acts on behalf of or at the direction of a person reasonably believed to have engaged in prescribed conduct.</w:t>
      </w:r>
    </w:p>
    <w:p w14:paraId="6CE502EF" w14:textId="77777777" w:rsidR="002129EA" w:rsidRPr="00EB7EB2" w:rsidRDefault="002129EA" w:rsidP="009A09B5">
      <w:pPr>
        <w:spacing w:line="276" w:lineRule="auto"/>
        <w:ind w:left="720"/>
        <w:jc w:val="both"/>
      </w:pPr>
    </w:p>
    <w:p w14:paraId="28AE8D5A" w14:textId="3516AE2C" w:rsidR="002129EA" w:rsidRPr="00EB7EB2" w:rsidRDefault="002129EA" w:rsidP="009A09B5">
      <w:pPr>
        <w:pStyle w:val="Default"/>
        <w:numPr>
          <w:ilvl w:val="0"/>
          <w:numId w:val="20"/>
        </w:numPr>
        <w:spacing w:line="276" w:lineRule="auto"/>
        <w:jc w:val="both"/>
        <w:rPr>
          <w:rFonts w:ascii="Times New Roman" w:hAnsi="Times New Roman" w:cs="Times New Roman"/>
          <w:color w:val="211D1E"/>
        </w:rPr>
      </w:pPr>
      <w:r w:rsidRPr="00EB7EB2">
        <w:rPr>
          <w:rFonts w:ascii="Times New Roman" w:hAnsi="Times New Roman" w:cs="Times New Roman"/>
          <w:color w:val="211D1E"/>
        </w:rPr>
        <w:t>Where it is believed that a person or organization designated by the Domestic Designation Committee pursuant to section 96(1) of the Act or any property frozen pursuant to section 96(2) of the Act is located in a foreign country the Competent Authority shall transmit the designation, any related order made pursuant to section 96(2) of the Act together with a request that the</w:t>
      </w:r>
      <w:r w:rsidR="00FC4C39" w:rsidRPr="00EB7EB2">
        <w:rPr>
          <w:rFonts w:ascii="Times New Roman" w:hAnsi="Times New Roman" w:cs="Times New Roman"/>
          <w:color w:val="211D1E"/>
        </w:rPr>
        <w:t xml:space="preserve"> </w:t>
      </w:r>
      <w:r w:rsidR="00622764" w:rsidRPr="00EB7EB2">
        <w:rPr>
          <w:rFonts w:ascii="Times New Roman" w:hAnsi="Times New Roman" w:cs="Times New Roman"/>
          <w:color w:val="211D1E"/>
        </w:rPr>
        <w:t>person or organization be designated as a terrorist and their</w:t>
      </w:r>
      <w:r w:rsidRPr="00EB7EB2">
        <w:rPr>
          <w:rFonts w:ascii="Times New Roman" w:hAnsi="Times New Roman" w:cs="Times New Roman"/>
          <w:color w:val="211D1E"/>
        </w:rPr>
        <w:t xml:space="preserve"> property be frozen in that country to the competent authorities of that country.</w:t>
      </w:r>
    </w:p>
    <w:p w14:paraId="4B71795B" w14:textId="77777777" w:rsidR="002129EA" w:rsidRPr="00EB7EB2" w:rsidRDefault="002129EA" w:rsidP="009A09B5">
      <w:pPr>
        <w:pStyle w:val="Default"/>
        <w:spacing w:line="276" w:lineRule="auto"/>
        <w:jc w:val="both"/>
        <w:rPr>
          <w:rFonts w:ascii="Times New Roman" w:hAnsi="Times New Roman" w:cs="Times New Roman"/>
          <w:color w:val="211D1E"/>
        </w:rPr>
      </w:pPr>
    </w:p>
    <w:p w14:paraId="5B4972B8" w14:textId="4C066DB2" w:rsidR="002129EA" w:rsidRPr="00EB7EB2" w:rsidRDefault="002129EA" w:rsidP="009A09B5">
      <w:pPr>
        <w:pStyle w:val="Default"/>
        <w:numPr>
          <w:ilvl w:val="0"/>
          <w:numId w:val="20"/>
        </w:numPr>
        <w:spacing w:line="276" w:lineRule="auto"/>
        <w:jc w:val="both"/>
        <w:rPr>
          <w:rFonts w:ascii="Times New Roman" w:hAnsi="Times New Roman" w:cs="Times New Roman"/>
          <w:color w:val="211D1E"/>
        </w:rPr>
      </w:pPr>
      <w:r w:rsidRPr="00EB7EB2">
        <w:rPr>
          <w:rFonts w:ascii="Times New Roman" w:hAnsi="Times New Roman" w:cs="Times New Roman"/>
          <w:color w:val="211D1E"/>
        </w:rPr>
        <w:t>A request to the competent authorities of a foreign country</w:t>
      </w:r>
      <w:r w:rsidR="005518F4" w:rsidRPr="00EB7EB2">
        <w:rPr>
          <w:rFonts w:ascii="Times New Roman" w:hAnsi="Times New Roman" w:cs="Times New Roman"/>
          <w:color w:val="211D1E"/>
        </w:rPr>
        <w:t xml:space="preserve"> pursuant to section </w:t>
      </w:r>
      <w:r w:rsidR="00F71A6A" w:rsidRPr="00EB7EB2">
        <w:rPr>
          <w:rFonts w:ascii="Times New Roman" w:hAnsi="Times New Roman" w:cs="Times New Roman"/>
          <w:color w:val="211D1E"/>
        </w:rPr>
        <w:t>180</w:t>
      </w:r>
      <w:r w:rsidRPr="00EB7EB2">
        <w:rPr>
          <w:rFonts w:ascii="Times New Roman" w:hAnsi="Times New Roman" w:cs="Times New Roman"/>
          <w:color w:val="211D1E"/>
        </w:rPr>
        <w:t xml:space="preserve"> shall be accompanied by as much information as possible on the reasons for the designation of the person or organization pursuant to section 96(1) of the Act; the identity of the designated person or organization and the location of any property that is the subject of the request</w:t>
      </w:r>
    </w:p>
    <w:p w14:paraId="2BC2F4CE" w14:textId="77777777" w:rsidR="002129EA" w:rsidRPr="00EB7EB2" w:rsidRDefault="002129EA" w:rsidP="009A09B5">
      <w:pPr>
        <w:pStyle w:val="Default"/>
        <w:spacing w:line="276" w:lineRule="auto"/>
        <w:jc w:val="both"/>
        <w:rPr>
          <w:rFonts w:ascii="Times New Roman" w:hAnsi="Times New Roman" w:cs="Times New Roman"/>
          <w:color w:val="211D1E"/>
        </w:rPr>
      </w:pPr>
    </w:p>
    <w:p w14:paraId="71365541" w14:textId="5BCB4224" w:rsidR="002129EA" w:rsidRPr="00EB7EB2" w:rsidRDefault="002129EA" w:rsidP="009A09B5">
      <w:pPr>
        <w:pStyle w:val="Default"/>
        <w:numPr>
          <w:ilvl w:val="0"/>
          <w:numId w:val="20"/>
        </w:numPr>
        <w:spacing w:line="276" w:lineRule="auto"/>
        <w:jc w:val="both"/>
        <w:rPr>
          <w:rFonts w:ascii="Times New Roman" w:hAnsi="Times New Roman" w:cs="Times New Roman"/>
          <w:color w:val="211D1E"/>
        </w:rPr>
      </w:pPr>
      <w:r w:rsidRPr="00EB7EB2">
        <w:rPr>
          <w:rFonts w:ascii="Times New Roman" w:hAnsi="Times New Roman" w:cs="Times New Roman"/>
          <w:color w:val="211D1E"/>
        </w:rPr>
        <w:t>Legal persons convicted of an offence against sections 119 and 180 of the Act shall be</w:t>
      </w:r>
      <w:r w:rsidR="00622764" w:rsidRPr="00EB7EB2">
        <w:rPr>
          <w:rFonts w:ascii="Times New Roman" w:hAnsi="Times New Roman" w:cs="Times New Roman"/>
          <w:color w:val="211D1E"/>
        </w:rPr>
        <w:t xml:space="preserve"> liable to pay a fine of up to Nu 10,000,000</w:t>
      </w:r>
      <w:r w:rsidRPr="00EB7EB2">
        <w:rPr>
          <w:rFonts w:ascii="Times New Roman" w:hAnsi="Times New Roman" w:cs="Times New Roman"/>
          <w:color w:val="211D1E"/>
        </w:rPr>
        <w:t>.</w:t>
      </w:r>
    </w:p>
    <w:p w14:paraId="4C719753" w14:textId="77777777" w:rsidR="002129EA" w:rsidRPr="00EB7EB2" w:rsidRDefault="002129EA" w:rsidP="009A09B5">
      <w:pPr>
        <w:pStyle w:val="Default"/>
        <w:spacing w:line="276" w:lineRule="auto"/>
        <w:jc w:val="both"/>
        <w:rPr>
          <w:rFonts w:ascii="Times New Roman" w:hAnsi="Times New Roman" w:cs="Times New Roman"/>
          <w:color w:val="211D1E"/>
        </w:rPr>
      </w:pPr>
    </w:p>
    <w:p w14:paraId="1E4979FC" w14:textId="77777777" w:rsidR="001964C7" w:rsidRPr="00EB7EB2" w:rsidRDefault="001964C7" w:rsidP="009A09B5">
      <w:pPr>
        <w:pStyle w:val="Default"/>
        <w:spacing w:line="276" w:lineRule="auto"/>
        <w:jc w:val="both"/>
        <w:rPr>
          <w:rFonts w:ascii="Times New Roman" w:hAnsi="Times New Roman" w:cs="Times New Roman"/>
          <w:color w:val="211D1E"/>
        </w:rPr>
      </w:pPr>
    </w:p>
    <w:p w14:paraId="3CC7169B" w14:textId="7BA592B0" w:rsidR="002129EA" w:rsidRPr="00EB7EB2" w:rsidRDefault="005518F4"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FINANCIAL MEASURES TO PREVENT THE PROLIFERATION OF WEAPONS OF MASS DESTRUCTION</w:t>
      </w:r>
    </w:p>
    <w:p w14:paraId="3CBB0EC7" w14:textId="77777777" w:rsidR="002129EA" w:rsidRPr="00EB7EB2" w:rsidRDefault="002129EA" w:rsidP="009A09B5">
      <w:pPr>
        <w:spacing w:line="276" w:lineRule="auto"/>
        <w:jc w:val="both"/>
      </w:pPr>
    </w:p>
    <w:p w14:paraId="6F32B34B" w14:textId="1222F9C1" w:rsidR="002129EA" w:rsidRPr="00EB7EB2" w:rsidRDefault="005518F4" w:rsidP="009A09B5">
      <w:pPr>
        <w:spacing w:line="276" w:lineRule="auto"/>
        <w:jc w:val="both"/>
      </w:pPr>
      <w:r w:rsidRPr="00EB7EB2">
        <w:t>PROLIFERATION FINANCING OFFENCE</w:t>
      </w:r>
    </w:p>
    <w:p w14:paraId="54EA2D38" w14:textId="33AE3740" w:rsidR="002129EA" w:rsidRPr="00EB7EB2" w:rsidRDefault="002129EA" w:rsidP="009A09B5">
      <w:pPr>
        <w:pStyle w:val="Pa20"/>
        <w:spacing w:before="40" w:line="276" w:lineRule="auto"/>
        <w:jc w:val="both"/>
        <w:rPr>
          <w:rFonts w:ascii="Times New Roman" w:hAnsi="Times New Roman"/>
          <w:color w:val="211D1E"/>
        </w:rPr>
      </w:pPr>
    </w:p>
    <w:p w14:paraId="36D58E1E" w14:textId="3C813E35" w:rsidR="002129EA" w:rsidRPr="00EB7EB2" w:rsidRDefault="0024593B" w:rsidP="009A09B5">
      <w:pPr>
        <w:pStyle w:val="Default"/>
        <w:spacing w:after="250"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18</w:t>
      </w:r>
      <w:r w:rsidR="009925B6" w:rsidRPr="00EB7EB2">
        <w:rPr>
          <w:rFonts w:ascii="Times New Roman" w:hAnsi="Times New Roman" w:cs="Times New Roman"/>
          <w:color w:val="211D1E"/>
        </w:rPr>
        <w:t>0</w:t>
      </w:r>
      <w:r w:rsidR="00A90B2F" w:rsidRPr="00EB7EB2">
        <w:rPr>
          <w:rFonts w:ascii="Times New Roman" w:hAnsi="Times New Roman" w:cs="Times New Roman"/>
          <w:color w:val="211D1E"/>
        </w:rPr>
        <w:t xml:space="preserve">.  </w:t>
      </w:r>
      <w:r w:rsidR="002129EA" w:rsidRPr="00EB7EB2">
        <w:rPr>
          <w:rFonts w:ascii="Times New Roman" w:hAnsi="Times New Roman" w:cs="Times New Roman"/>
          <w:color w:val="211D1E"/>
        </w:rPr>
        <w:t>A person must not engage in conduct specified in section</w:t>
      </w:r>
      <w:r w:rsidR="00CA714F" w:rsidRPr="00EB7EB2">
        <w:rPr>
          <w:rFonts w:ascii="Times New Roman" w:hAnsi="Times New Roman" w:cs="Times New Roman"/>
          <w:color w:val="211D1E"/>
        </w:rPr>
        <w:t>182</w:t>
      </w:r>
      <w:r w:rsidR="002129EA" w:rsidRPr="00EB7EB2">
        <w:rPr>
          <w:rFonts w:ascii="Times New Roman" w:hAnsi="Times New Roman" w:cs="Times New Roman"/>
          <w:color w:val="211D1E"/>
        </w:rPr>
        <w:t xml:space="preserve"> knowing that, or reckless as to whether, the conduct relates</w:t>
      </w:r>
      <w:r w:rsidR="00C82E05" w:rsidRPr="00EB7EB2">
        <w:rPr>
          <w:rFonts w:ascii="Times New Roman" w:hAnsi="Times New Roman" w:cs="Times New Roman"/>
          <w:color w:val="211D1E"/>
        </w:rPr>
        <w:t xml:space="preserve"> to an activity specified in </w:t>
      </w:r>
      <w:r w:rsidR="002129EA" w:rsidRPr="00EB7EB2">
        <w:rPr>
          <w:rFonts w:ascii="Times New Roman" w:hAnsi="Times New Roman" w:cs="Times New Roman"/>
          <w:color w:val="211D1E"/>
        </w:rPr>
        <w:t xml:space="preserve">section </w:t>
      </w:r>
      <w:r w:rsidR="00CA714F" w:rsidRPr="00EB7EB2">
        <w:rPr>
          <w:rFonts w:ascii="Times New Roman" w:hAnsi="Times New Roman" w:cs="Times New Roman"/>
          <w:color w:val="211D1E"/>
        </w:rPr>
        <w:t>18</w:t>
      </w:r>
      <w:r w:rsidR="00CA714F" w:rsidRPr="00EB7EB2">
        <w:rPr>
          <w:rFonts w:ascii="Times New Roman" w:hAnsi="Times New Roman" w:cs="Times New Roman"/>
          <w:color w:val="211D1E"/>
        </w:rPr>
        <w:t>4</w:t>
      </w:r>
      <w:r w:rsidR="002129EA" w:rsidRPr="00EB7EB2">
        <w:rPr>
          <w:rFonts w:ascii="Times New Roman" w:hAnsi="Times New Roman" w:cs="Times New Roman"/>
          <w:color w:val="211D1E"/>
        </w:rPr>
        <w:t xml:space="preserve">. </w:t>
      </w:r>
    </w:p>
    <w:p w14:paraId="39B9E765" w14:textId="229FD1F3" w:rsidR="002129EA" w:rsidRPr="00EB7EB2" w:rsidRDefault="002129EA" w:rsidP="009A09B5">
      <w:pPr>
        <w:pStyle w:val="Default"/>
        <w:spacing w:line="276" w:lineRule="auto"/>
        <w:jc w:val="both"/>
        <w:rPr>
          <w:rFonts w:ascii="Times New Roman" w:hAnsi="Times New Roman" w:cs="Times New Roman"/>
          <w:color w:val="211D1E"/>
        </w:rPr>
      </w:pPr>
    </w:p>
    <w:p w14:paraId="2BEEE702" w14:textId="77777777" w:rsidR="002129EA" w:rsidRPr="00EB7EB2" w:rsidRDefault="002129EA" w:rsidP="009A09B5">
      <w:pPr>
        <w:pStyle w:val="Default"/>
        <w:spacing w:line="276" w:lineRule="auto"/>
        <w:jc w:val="both"/>
        <w:rPr>
          <w:rFonts w:ascii="Times New Roman" w:hAnsi="Times New Roman" w:cs="Times New Roman"/>
          <w:color w:val="211D1E"/>
        </w:rPr>
      </w:pPr>
    </w:p>
    <w:p w14:paraId="64212925" w14:textId="77777777" w:rsidR="002129EA" w:rsidRPr="00EB7EB2" w:rsidRDefault="002129EA" w:rsidP="009A09B5">
      <w:pPr>
        <w:pStyle w:val="Default"/>
        <w:spacing w:line="276" w:lineRule="auto"/>
        <w:jc w:val="both"/>
        <w:rPr>
          <w:rFonts w:ascii="Times New Roman" w:hAnsi="Times New Roman" w:cs="Times New Roman"/>
          <w:color w:val="211D1E"/>
        </w:rPr>
      </w:pPr>
    </w:p>
    <w:p w14:paraId="5E5CE372" w14:textId="414AD2E3" w:rsidR="002129EA" w:rsidRPr="00EB7EB2" w:rsidRDefault="0024593B" w:rsidP="00EB7EB2">
      <w:pPr>
        <w:pStyle w:val="Default"/>
        <w:spacing w:after="250" w:line="276" w:lineRule="auto"/>
        <w:ind w:left="1440" w:hanging="1440"/>
        <w:jc w:val="both"/>
        <w:rPr>
          <w:rFonts w:ascii="Times New Roman" w:hAnsi="Times New Roman" w:cs="Times New Roman"/>
          <w:color w:val="211D1E"/>
        </w:rPr>
      </w:pPr>
      <w:r w:rsidRPr="00EB7EB2">
        <w:rPr>
          <w:rStyle w:val="A10"/>
          <w:rFonts w:ascii="Times New Roman" w:hAnsi="Times New Roman" w:cs="Times New Roman"/>
          <w:sz w:val="24"/>
          <w:szCs w:val="24"/>
        </w:rPr>
        <w:lastRenderedPageBreak/>
        <w:t>18</w:t>
      </w:r>
      <w:r w:rsidR="009925B6" w:rsidRPr="00EB7EB2">
        <w:rPr>
          <w:rStyle w:val="A10"/>
          <w:rFonts w:ascii="Times New Roman" w:hAnsi="Times New Roman" w:cs="Times New Roman"/>
          <w:sz w:val="24"/>
          <w:szCs w:val="24"/>
        </w:rPr>
        <w:t>1</w:t>
      </w:r>
      <w:r w:rsidR="00126DF7" w:rsidRPr="00EB7EB2">
        <w:rPr>
          <w:rStyle w:val="A10"/>
          <w:rFonts w:ascii="Times New Roman" w:hAnsi="Times New Roman" w:cs="Times New Roman"/>
          <w:sz w:val="24"/>
          <w:szCs w:val="24"/>
        </w:rPr>
        <w:t>.</w:t>
      </w:r>
      <w:r w:rsidR="005518F4" w:rsidRPr="00EB7EB2">
        <w:rPr>
          <w:rStyle w:val="A10"/>
          <w:rFonts w:ascii="Times New Roman" w:hAnsi="Times New Roman" w:cs="Times New Roman"/>
          <w:sz w:val="24"/>
          <w:szCs w:val="24"/>
        </w:rPr>
        <w:tab/>
      </w:r>
      <w:r w:rsidR="002129EA" w:rsidRPr="00EB7EB2">
        <w:rPr>
          <w:rFonts w:ascii="Times New Roman" w:hAnsi="Times New Roman" w:cs="Times New Roman"/>
          <w:color w:val="211D1E"/>
        </w:rPr>
        <w:t xml:space="preserve">A person commits an offence under section </w:t>
      </w:r>
      <w:r w:rsidR="00CA714F" w:rsidRPr="00EB7EB2">
        <w:rPr>
          <w:rFonts w:ascii="Times New Roman" w:hAnsi="Times New Roman" w:cs="Times New Roman"/>
          <w:color w:val="211D1E"/>
        </w:rPr>
        <w:t>18</w:t>
      </w:r>
      <w:r w:rsidR="00CA714F" w:rsidRPr="00EB7EB2">
        <w:rPr>
          <w:rFonts w:ascii="Times New Roman" w:hAnsi="Times New Roman" w:cs="Times New Roman"/>
          <w:color w:val="211D1E"/>
        </w:rPr>
        <w:t>0</w:t>
      </w:r>
      <w:r w:rsidR="00CA714F" w:rsidRPr="00EB7EB2">
        <w:rPr>
          <w:rFonts w:ascii="Times New Roman" w:hAnsi="Times New Roman" w:cs="Times New Roman"/>
          <w:color w:val="211D1E"/>
        </w:rPr>
        <w:t xml:space="preserve"> </w:t>
      </w:r>
      <w:r w:rsidR="002129EA" w:rsidRPr="00EB7EB2">
        <w:rPr>
          <w:rFonts w:ascii="Times New Roman" w:hAnsi="Times New Roman" w:cs="Times New Roman"/>
          <w:color w:val="211D1E"/>
        </w:rPr>
        <w:t xml:space="preserve">even if an activity specified in section </w:t>
      </w:r>
      <w:r w:rsidR="00CA714F" w:rsidRPr="00EB7EB2">
        <w:rPr>
          <w:rFonts w:ascii="Times New Roman" w:hAnsi="Times New Roman" w:cs="Times New Roman"/>
          <w:color w:val="211D1E"/>
        </w:rPr>
        <w:t>184</w:t>
      </w:r>
      <w:r w:rsidR="00CA714F" w:rsidRPr="00EB7EB2">
        <w:rPr>
          <w:rFonts w:ascii="Times New Roman" w:hAnsi="Times New Roman" w:cs="Times New Roman"/>
          <w:color w:val="211D1E"/>
        </w:rPr>
        <w:t xml:space="preserve"> </w:t>
      </w:r>
      <w:r w:rsidR="002129EA" w:rsidRPr="00EB7EB2">
        <w:rPr>
          <w:rFonts w:ascii="Times New Roman" w:hAnsi="Times New Roman" w:cs="Times New Roman"/>
          <w:color w:val="211D1E"/>
        </w:rPr>
        <w:t xml:space="preserve">does </w:t>
      </w:r>
      <w:r w:rsidR="00EB7EB2">
        <w:rPr>
          <w:rFonts w:ascii="Times New Roman" w:hAnsi="Times New Roman" w:cs="Times New Roman"/>
          <w:color w:val="211D1E"/>
        </w:rPr>
        <w:t xml:space="preserve">not occur or is not attempted. </w:t>
      </w:r>
    </w:p>
    <w:p w14:paraId="2C8E691A" w14:textId="1C3C3CD5" w:rsidR="002129EA" w:rsidRPr="00EB7EB2" w:rsidRDefault="0024593B" w:rsidP="009A09B5">
      <w:pPr>
        <w:pStyle w:val="Default"/>
        <w:spacing w:after="250" w:line="276" w:lineRule="auto"/>
        <w:jc w:val="both"/>
        <w:rPr>
          <w:rFonts w:ascii="Times New Roman" w:hAnsi="Times New Roman" w:cs="Times New Roman"/>
          <w:color w:val="211D1E"/>
        </w:rPr>
      </w:pPr>
      <w:r w:rsidRPr="00EB7EB2">
        <w:rPr>
          <w:rFonts w:ascii="Times New Roman" w:hAnsi="Times New Roman" w:cs="Times New Roman"/>
          <w:color w:val="211D1E"/>
        </w:rPr>
        <w:t>18</w:t>
      </w:r>
      <w:r w:rsidR="009925B6" w:rsidRPr="00EB7EB2">
        <w:rPr>
          <w:rFonts w:ascii="Times New Roman" w:hAnsi="Times New Roman" w:cs="Times New Roman"/>
          <w:color w:val="211D1E"/>
        </w:rPr>
        <w:t>2</w:t>
      </w:r>
      <w:r w:rsidR="00126DF7" w:rsidRPr="00EB7EB2">
        <w:rPr>
          <w:rFonts w:ascii="Times New Roman" w:hAnsi="Times New Roman" w:cs="Times New Roman"/>
          <w:color w:val="211D1E"/>
        </w:rPr>
        <w:t>.</w:t>
      </w:r>
      <w:r w:rsidR="005518F4" w:rsidRPr="00EB7EB2">
        <w:rPr>
          <w:rFonts w:ascii="Times New Roman" w:hAnsi="Times New Roman" w:cs="Times New Roman"/>
          <w:color w:val="211D1E"/>
        </w:rPr>
        <w:tab/>
      </w:r>
      <w:r w:rsidR="002129EA" w:rsidRPr="00EB7EB2">
        <w:rPr>
          <w:rFonts w:ascii="Times New Roman" w:hAnsi="Times New Roman" w:cs="Times New Roman"/>
          <w:color w:val="211D1E"/>
        </w:rPr>
        <w:t xml:space="preserve">The following conduct is </w:t>
      </w:r>
      <w:r w:rsidR="00C82E05" w:rsidRPr="00EB7EB2">
        <w:rPr>
          <w:rFonts w:ascii="Times New Roman" w:hAnsi="Times New Roman" w:cs="Times New Roman"/>
          <w:color w:val="211D1E"/>
        </w:rPr>
        <w:t xml:space="preserve">specified for the purpose of </w:t>
      </w:r>
      <w:r w:rsidR="002129EA" w:rsidRPr="00EB7EB2">
        <w:rPr>
          <w:rFonts w:ascii="Times New Roman" w:hAnsi="Times New Roman" w:cs="Times New Roman"/>
          <w:color w:val="211D1E"/>
        </w:rPr>
        <w:t xml:space="preserve">section </w:t>
      </w:r>
      <w:r w:rsidR="00C82E05" w:rsidRPr="00EB7EB2">
        <w:rPr>
          <w:rFonts w:ascii="Times New Roman" w:hAnsi="Times New Roman" w:cs="Times New Roman"/>
          <w:color w:val="211D1E"/>
        </w:rPr>
        <w:t>18</w:t>
      </w:r>
      <w:r w:rsidR="00CA714F" w:rsidRPr="00EB7EB2">
        <w:rPr>
          <w:rFonts w:ascii="Times New Roman" w:hAnsi="Times New Roman" w:cs="Times New Roman"/>
          <w:color w:val="211D1E"/>
        </w:rPr>
        <w:t>0</w:t>
      </w:r>
      <w:r w:rsidR="002129EA" w:rsidRPr="00EB7EB2">
        <w:rPr>
          <w:rFonts w:ascii="Times New Roman" w:hAnsi="Times New Roman" w:cs="Times New Roman"/>
          <w:color w:val="211D1E"/>
        </w:rPr>
        <w:t xml:space="preserve">: </w:t>
      </w:r>
    </w:p>
    <w:p w14:paraId="6E62D85E" w14:textId="4DF67126"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collecting, providing or managing </w:t>
      </w:r>
      <w:r w:rsidR="00DD734B" w:rsidRPr="00EB7EB2">
        <w:rPr>
          <w:rFonts w:ascii="Times New Roman" w:hAnsi="Times New Roman" w:cs="Times New Roman"/>
          <w:color w:val="211D1E"/>
        </w:rPr>
        <w:t>property</w:t>
      </w:r>
      <w:r w:rsidRPr="00EB7EB2">
        <w:rPr>
          <w:rFonts w:ascii="Times New Roman" w:hAnsi="Times New Roman" w:cs="Times New Roman"/>
          <w:color w:val="211D1E"/>
        </w:rPr>
        <w:t xml:space="preserve">; or </w:t>
      </w:r>
    </w:p>
    <w:p w14:paraId="61138AC1" w14:textId="32830EAB"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providing advice related to the activities in </w:t>
      </w:r>
      <w:r w:rsidR="00C82E05" w:rsidRPr="00EB7EB2">
        <w:rPr>
          <w:rFonts w:ascii="Times New Roman" w:hAnsi="Times New Roman" w:cs="Times New Roman"/>
          <w:color w:val="211D1E"/>
        </w:rPr>
        <w:t xml:space="preserve">subsection </w:t>
      </w:r>
      <w:r w:rsidRPr="00EB7EB2">
        <w:rPr>
          <w:rFonts w:ascii="Times New Roman" w:hAnsi="Times New Roman" w:cs="Times New Roman"/>
          <w:color w:val="211D1E"/>
        </w:rPr>
        <w:t>(</w:t>
      </w:r>
      <w:r w:rsidR="00C82E05" w:rsidRPr="00EB7EB2">
        <w:rPr>
          <w:rFonts w:ascii="Times New Roman" w:hAnsi="Times New Roman" w:cs="Times New Roman"/>
          <w:color w:val="211D1E"/>
        </w:rPr>
        <w:t>1</w:t>
      </w:r>
      <w:r w:rsidRPr="00EB7EB2">
        <w:rPr>
          <w:rFonts w:ascii="Times New Roman" w:hAnsi="Times New Roman" w:cs="Times New Roman"/>
          <w:color w:val="211D1E"/>
        </w:rPr>
        <w:t xml:space="preserve">); or </w:t>
      </w:r>
    </w:p>
    <w:p w14:paraId="45BEEAA6" w14:textId="6C4DF03F"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providing a financial service; or </w:t>
      </w:r>
    </w:p>
    <w:p w14:paraId="483CC8A8" w14:textId="402304A9"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conducting a financial transaction. </w:t>
      </w:r>
    </w:p>
    <w:p w14:paraId="5EEAB384" w14:textId="77777777" w:rsidR="002129EA" w:rsidRPr="00EB7EB2" w:rsidRDefault="002129EA" w:rsidP="009A09B5">
      <w:pPr>
        <w:pStyle w:val="Default"/>
        <w:spacing w:line="276" w:lineRule="auto"/>
        <w:jc w:val="both"/>
        <w:rPr>
          <w:rFonts w:ascii="Times New Roman" w:hAnsi="Times New Roman" w:cs="Times New Roman"/>
          <w:color w:val="211D1E"/>
        </w:rPr>
      </w:pPr>
    </w:p>
    <w:p w14:paraId="6CF5AAAA" w14:textId="28B1E0A4" w:rsidR="002129EA" w:rsidRPr="00EB7EB2" w:rsidRDefault="0024593B"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18</w:t>
      </w:r>
      <w:r w:rsidR="009925B6" w:rsidRPr="00EB7EB2">
        <w:rPr>
          <w:rFonts w:ascii="Times New Roman" w:hAnsi="Times New Roman" w:cs="Times New Roman"/>
          <w:color w:val="211D1E"/>
        </w:rPr>
        <w:t>3</w:t>
      </w:r>
      <w:r w:rsidR="00126DF7" w:rsidRPr="00EB7EB2">
        <w:rPr>
          <w:rFonts w:ascii="Times New Roman" w:hAnsi="Times New Roman" w:cs="Times New Roman"/>
          <w:color w:val="211D1E"/>
        </w:rPr>
        <w:t>.</w:t>
      </w:r>
      <w:r w:rsidR="005518F4" w:rsidRPr="00EB7EB2">
        <w:rPr>
          <w:rFonts w:ascii="Times New Roman" w:hAnsi="Times New Roman" w:cs="Times New Roman"/>
          <w:color w:val="211D1E"/>
        </w:rPr>
        <w:tab/>
      </w:r>
      <w:r w:rsidR="002129EA" w:rsidRPr="00EB7EB2">
        <w:rPr>
          <w:rFonts w:ascii="Times New Roman" w:hAnsi="Times New Roman" w:cs="Times New Roman"/>
          <w:color w:val="211D1E"/>
        </w:rPr>
        <w:t xml:space="preserve">For the purpose of </w:t>
      </w:r>
      <w:r w:rsidR="005518F4" w:rsidRPr="00EB7EB2">
        <w:rPr>
          <w:rFonts w:ascii="Times New Roman" w:hAnsi="Times New Roman" w:cs="Times New Roman"/>
          <w:color w:val="211D1E"/>
        </w:rPr>
        <w:t>section</w:t>
      </w:r>
      <w:r w:rsidR="002129EA" w:rsidRPr="00EB7EB2">
        <w:rPr>
          <w:rFonts w:ascii="Times New Roman" w:hAnsi="Times New Roman" w:cs="Times New Roman"/>
          <w:color w:val="211D1E"/>
        </w:rPr>
        <w:t xml:space="preserve"> </w:t>
      </w:r>
      <w:r w:rsidR="00C82E05" w:rsidRPr="00EB7EB2">
        <w:rPr>
          <w:rFonts w:ascii="Times New Roman" w:hAnsi="Times New Roman" w:cs="Times New Roman"/>
          <w:color w:val="211D1E"/>
        </w:rPr>
        <w:t>18</w:t>
      </w:r>
      <w:r w:rsidR="00CA714F" w:rsidRPr="00EB7EB2">
        <w:rPr>
          <w:rFonts w:ascii="Times New Roman" w:hAnsi="Times New Roman" w:cs="Times New Roman"/>
          <w:color w:val="211D1E"/>
        </w:rPr>
        <w:t>2</w:t>
      </w:r>
      <w:r w:rsidR="00C82E05" w:rsidRPr="00EB7EB2">
        <w:rPr>
          <w:rFonts w:ascii="Times New Roman" w:hAnsi="Times New Roman" w:cs="Times New Roman"/>
          <w:color w:val="211D1E"/>
        </w:rPr>
        <w:t>(4</w:t>
      </w:r>
      <w:r w:rsidR="005518F4" w:rsidRPr="00EB7EB2">
        <w:rPr>
          <w:rFonts w:ascii="Times New Roman" w:hAnsi="Times New Roman" w:cs="Times New Roman"/>
          <w:color w:val="211D1E"/>
        </w:rPr>
        <w:t>)</w:t>
      </w:r>
      <w:r w:rsidR="002129EA" w:rsidRPr="00EB7EB2">
        <w:rPr>
          <w:rFonts w:ascii="Times New Roman" w:hAnsi="Times New Roman" w:cs="Times New Roman"/>
          <w:color w:val="211D1E"/>
        </w:rPr>
        <w:t xml:space="preserve">: </w:t>
      </w:r>
    </w:p>
    <w:p w14:paraId="27A12230" w14:textId="77777777" w:rsidR="002129EA" w:rsidRPr="00EB7EB2" w:rsidRDefault="002129EA" w:rsidP="009A09B5">
      <w:pPr>
        <w:pStyle w:val="Default"/>
        <w:spacing w:line="276" w:lineRule="auto"/>
        <w:jc w:val="both"/>
        <w:rPr>
          <w:rFonts w:ascii="Times New Roman" w:hAnsi="Times New Roman" w:cs="Times New Roman"/>
          <w:color w:val="211D1E"/>
        </w:rPr>
      </w:pPr>
    </w:p>
    <w:p w14:paraId="6BA94A9A" w14:textId="6BA833FC"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person conducts a financial transaction if the person is a party to the transaction or procures or facilitates the transaction; and </w:t>
      </w:r>
    </w:p>
    <w:p w14:paraId="589FD481" w14:textId="41F417CE"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a transaction can be made by any means, including electronic or physical transfer of</w:t>
      </w:r>
      <w:r w:rsidR="00DD734B" w:rsidRPr="00EB7EB2">
        <w:rPr>
          <w:rFonts w:ascii="Times New Roman" w:hAnsi="Times New Roman" w:cs="Times New Roman"/>
          <w:color w:val="211D1E"/>
        </w:rPr>
        <w:t xml:space="preserve"> property</w:t>
      </w:r>
      <w:r w:rsidRPr="00EB7EB2">
        <w:rPr>
          <w:rFonts w:ascii="Times New Roman" w:hAnsi="Times New Roman" w:cs="Times New Roman"/>
          <w:color w:val="211D1E"/>
        </w:rPr>
        <w:t xml:space="preserve">. </w:t>
      </w:r>
    </w:p>
    <w:p w14:paraId="06A83BB3" w14:textId="77777777" w:rsidR="002129EA" w:rsidRPr="00EB7EB2" w:rsidRDefault="002129EA" w:rsidP="009A09B5">
      <w:pPr>
        <w:pStyle w:val="Default"/>
        <w:spacing w:line="276" w:lineRule="auto"/>
        <w:jc w:val="both"/>
        <w:rPr>
          <w:rFonts w:ascii="Times New Roman" w:hAnsi="Times New Roman" w:cs="Times New Roman"/>
          <w:color w:val="211D1E"/>
        </w:rPr>
      </w:pPr>
    </w:p>
    <w:p w14:paraId="7F06E58A" w14:textId="69266A7D" w:rsidR="002129EA" w:rsidRPr="00EB7EB2" w:rsidRDefault="0024593B" w:rsidP="009A09B5">
      <w:pPr>
        <w:pStyle w:val="Default"/>
        <w:spacing w:line="276" w:lineRule="auto"/>
        <w:ind w:left="720" w:hanging="720"/>
        <w:jc w:val="both"/>
        <w:rPr>
          <w:rFonts w:ascii="Times New Roman" w:hAnsi="Times New Roman" w:cs="Times New Roman"/>
          <w:color w:val="211D1E"/>
        </w:rPr>
      </w:pPr>
      <w:r w:rsidRPr="00EB7EB2">
        <w:rPr>
          <w:rFonts w:ascii="Times New Roman" w:hAnsi="Times New Roman" w:cs="Times New Roman"/>
          <w:color w:val="211D1E"/>
        </w:rPr>
        <w:t>18</w:t>
      </w:r>
      <w:r w:rsidR="009925B6" w:rsidRPr="00EB7EB2">
        <w:rPr>
          <w:rFonts w:ascii="Times New Roman" w:hAnsi="Times New Roman" w:cs="Times New Roman"/>
          <w:color w:val="211D1E"/>
        </w:rPr>
        <w:t>4</w:t>
      </w:r>
      <w:r w:rsidR="00126DF7" w:rsidRPr="00EB7EB2">
        <w:rPr>
          <w:rFonts w:ascii="Times New Roman" w:hAnsi="Times New Roman" w:cs="Times New Roman"/>
          <w:color w:val="211D1E"/>
        </w:rPr>
        <w:t>.</w:t>
      </w:r>
      <w:r w:rsidR="005518F4" w:rsidRPr="00EB7EB2">
        <w:rPr>
          <w:rFonts w:ascii="Times New Roman" w:hAnsi="Times New Roman" w:cs="Times New Roman"/>
          <w:color w:val="211D1E"/>
        </w:rPr>
        <w:tab/>
      </w:r>
      <w:r w:rsidR="001964C7"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C82E05" w:rsidRPr="00EB7EB2">
        <w:rPr>
          <w:rFonts w:ascii="Times New Roman" w:hAnsi="Times New Roman" w:cs="Times New Roman"/>
          <w:color w:val="211D1E"/>
        </w:rPr>
        <w:t>18</w:t>
      </w:r>
      <w:r w:rsidR="00CA714F" w:rsidRPr="00EB7EB2">
        <w:rPr>
          <w:rFonts w:ascii="Times New Roman" w:hAnsi="Times New Roman" w:cs="Times New Roman"/>
          <w:color w:val="211D1E"/>
        </w:rPr>
        <w:t>0</w:t>
      </w:r>
      <w:r w:rsidR="002129EA" w:rsidRPr="00EB7EB2">
        <w:rPr>
          <w:rFonts w:ascii="Times New Roman" w:hAnsi="Times New Roman" w:cs="Times New Roman"/>
          <w:color w:val="211D1E"/>
        </w:rPr>
        <w:t xml:space="preserve">, the activities specified are: </w:t>
      </w:r>
    </w:p>
    <w:p w14:paraId="46A0E315" w14:textId="7AE2C27C"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manufacture, production, possession, acquisition, stockpiling, storage, development, transportation, sale, supply, transfer, export, </w:t>
      </w:r>
      <w:r w:rsidR="00126DF7" w:rsidRPr="00EB7EB2">
        <w:rPr>
          <w:rFonts w:ascii="Times New Roman" w:hAnsi="Times New Roman" w:cs="Times New Roman"/>
          <w:color w:val="211D1E"/>
        </w:rPr>
        <w:t>transshipment</w:t>
      </w:r>
      <w:r w:rsidRPr="00EB7EB2">
        <w:rPr>
          <w:rFonts w:ascii="Times New Roman" w:hAnsi="Times New Roman" w:cs="Times New Roman"/>
          <w:color w:val="211D1E"/>
        </w:rPr>
        <w:t xml:space="preserve"> or use of: </w:t>
      </w:r>
    </w:p>
    <w:p w14:paraId="25347186" w14:textId="1FCC1B6E" w:rsidR="002129EA" w:rsidRPr="00EB7EB2" w:rsidRDefault="002129EA"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C82E05" w:rsidRPr="00EB7EB2">
        <w:rPr>
          <w:rStyle w:val="A10"/>
          <w:rFonts w:ascii="Times New Roman" w:hAnsi="Times New Roman" w:cs="Times New Roman"/>
          <w:sz w:val="24"/>
          <w:szCs w:val="24"/>
        </w:rPr>
        <w:t>a</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nuclear weapons; or </w:t>
      </w:r>
    </w:p>
    <w:p w14:paraId="67F3F3CD" w14:textId="71FD3C83" w:rsidR="002129EA" w:rsidRPr="00EB7EB2" w:rsidRDefault="002129EA"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b</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chemical weapons; or </w:t>
      </w:r>
    </w:p>
    <w:p w14:paraId="14DCDC50" w14:textId="6BBB9335" w:rsidR="002129EA" w:rsidRPr="00EB7EB2" w:rsidRDefault="002129EA"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c</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biological weapons; or </w:t>
      </w:r>
    </w:p>
    <w:p w14:paraId="77FC9E8F" w14:textId="28317BF1" w:rsidR="002129EA" w:rsidRPr="00EB7EB2" w:rsidRDefault="002129EA"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d</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materials related to nuclear weapons, chemical weapons or biological weapons that are prescribed in </w:t>
      </w:r>
      <w:r w:rsidR="005403C4" w:rsidRPr="00EB7EB2">
        <w:rPr>
          <w:rFonts w:ascii="Times New Roman" w:hAnsi="Times New Roman" w:cs="Times New Roman"/>
          <w:color w:val="211D1E"/>
        </w:rPr>
        <w:t>this rules and</w:t>
      </w:r>
      <w:r w:rsidR="005403C4" w:rsidRPr="00EB7EB2">
        <w:rPr>
          <w:rFonts w:ascii="Times New Roman" w:hAnsi="Times New Roman" w:cs="Times New Roman"/>
          <w:color w:val="211D1E"/>
        </w:rPr>
        <w:t xml:space="preserve"> </w:t>
      </w:r>
      <w:r w:rsidRPr="00EB7EB2">
        <w:rPr>
          <w:rFonts w:ascii="Times New Roman" w:hAnsi="Times New Roman" w:cs="Times New Roman"/>
          <w:color w:val="211D1E"/>
        </w:rPr>
        <w:t xml:space="preserve">regulations; or </w:t>
      </w:r>
    </w:p>
    <w:p w14:paraId="315BC850" w14:textId="77777777" w:rsidR="002129EA" w:rsidRPr="00EB7EB2" w:rsidRDefault="002129EA" w:rsidP="009A09B5">
      <w:pPr>
        <w:pStyle w:val="Default"/>
        <w:spacing w:line="276" w:lineRule="auto"/>
        <w:ind w:left="1440"/>
        <w:jc w:val="both"/>
        <w:rPr>
          <w:rFonts w:ascii="Times New Roman" w:hAnsi="Times New Roman" w:cs="Times New Roman"/>
          <w:color w:val="211D1E"/>
        </w:rPr>
      </w:pPr>
    </w:p>
    <w:p w14:paraId="2920825A" w14:textId="50189B78"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(2</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the provision of technical training, advice, service, brokering or assistance related to any of the activities in </w:t>
      </w:r>
      <w:r w:rsidR="00C82E05" w:rsidRPr="00EB7EB2">
        <w:rPr>
          <w:rFonts w:ascii="Times New Roman" w:hAnsi="Times New Roman" w:cs="Times New Roman"/>
          <w:color w:val="211D1E"/>
        </w:rPr>
        <w:t>sub</w:t>
      </w:r>
      <w:r w:rsidR="00980DFF" w:rsidRPr="00EB7EB2">
        <w:rPr>
          <w:rFonts w:ascii="Times New Roman" w:hAnsi="Times New Roman" w:cs="Times New Roman"/>
          <w:color w:val="211D1E"/>
        </w:rPr>
        <w:t>-</w:t>
      </w:r>
      <w:r w:rsidR="00C82E05" w:rsidRPr="00EB7EB2">
        <w:rPr>
          <w:rFonts w:ascii="Times New Roman" w:hAnsi="Times New Roman" w:cs="Times New Roman"/>
          <w:color w:val="211D1E"/>
        </w:rPr>
        <w:t>clause</w:t>
      </w:r>
      <w:r w:rsidR="002129EA" w:rsidRPr="00EB7EB2">
        <w:rPr>
          <w:rFonts w:ascii="Times New Roman" w:hAnsi="Times New Roman" w:cs="Times New Roman"/>
          <w:color w:val="211D1E"/>
        </w:rPr>
        <w:t xml:space="preserve"> (a). </w:t>
      </w:r>
    </w:p>
    <w:p w14:paraId="5F356FA4" w14:textId="77777777" w:rsidR="002129EA" w:rsidRPr="00EB7EB2" w:rsidRDefault="002129EA" w:rsidP="009A09B5">
      <w:pPr>
        <w:pStyle w:val="Default"/>
        <w:spacing w:line="276" w:lineRule="auto"/>
        <w:ind w:left="720"/>
        <w:jc w:val="both"/>
        <w:rPr>
          <w:rFonts w:ascii="Times New Roman" w:hAnsi="Times New Roman" w:cs="Times New Roman"/>
          <w:color w:val="211D1E"/>
        </w:rPr>
      </w:pPr>
    </w:p>
    <w:p w14:paraId="2008C238" w14:textId="60497229" w:rsidR="002129EA" w:rsidRPr="00EB7EB2" w:rsidRDefault="0024593B"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18</w:t>
      </w:r>
      <w:r w:rsidR="009925B6" w:rsidRPr="00EB7EB2">
        <w:rPr>
          <w:rFonts w:ascii="Times New Roman" w:hAnsi="Times New Roman" w:cs="Times New Roman"/>
          <w:color w:val="211D1E"/>
        </w:rPr>
        <w:t>5</w:t>
      </w:r>
      <w:r w:rsidR="00126DF7" w:rsidRPr="00EB7EB2">
        <w:rPr>
          <w:rFonts w:ascii="Times New Roman" w:hAnsi="Times New Roman" w:cs="Times New Roman"/>
          <w:color w:val="211D1E"/>
        </w:rPr>
        <w:t>.</w:t>
      </w:r>
      <w:r w:rsidR="005518F4" w:rsidRPr="00EB7EB2">
        <w:rPr>
          <w:rFonts w:ascii="Times New Roman" w:hAnsi="Times New Roman" w:cs="Times New Roman"/>
          <w:color w:val="211D1E"/>
        </w:rPr>
        <w:tab/>
      </w:r>
      <w:r w:rsidR="002129EA" w:rsidRPr="00EB7EB2">
        <w:rPr>
          <w:rFonts w:ascii="Times New Roman" w:hAnsi="Times New Roman" w:cs="Times New Roman"/>
          <w:color w:val="211D1E"/>
        </w:rPr>
        <w:t xml:space="preserve">Any property that is derived from or that is, or is intended to be, used in relation to conduct referred to in </w:t>
      </w:r>
      <w:r w:rsidR="00C82E05" w:rsidRPr="00EB7EB2">
        <w:rPr>
          <w:rFonts w:ascii="Times New Roman" w:hAnsi="Times New Roman" w:cs="Times New Roman"/>
          <w:color w:val="211D1E"/>
        </w:rPr>
        <w:t>section</w:t>
      </w:r>
      <w:r w:rsidR="002129EA" w:rsidRPr="00EB7EB2">
        <w:rPr>
          <w:rFonts w:ascii="Times New Roman" w:hAnsi="Times New Roman" w:cs="Times New Roman"/>
          <w:color w:val="211D1E"/>
        </w:rPr>
        <w:t xml:space="preserve"> </w:t>
      </w:r>
      <w:r w:rsidR="00C82E05" w:rsidRPr="00EB7EB2">
        <w:rPr>
          <w:rFonts w:ascii="Times New Roman" w:hAnsi="Times New Roman" w:cs="Times New Roman"/>
          <w:color w:val="211D1E"/>
        </w:rPr>
        <w:t>18</w:t>
      </w:r>
      <w:r w:rsidR="00CA714F" w:rsidRPr="00EB7EB2">
        <w:rPr>
          <w:rFonts w:ascii="Times New Roman" w:hAnsi="Times New Roman" w:cs="Times New Roman"/>
          <w:color w:val="211D1E"/>
        </w:rPr>
        <w:t>2</w:t>
      </w:r>
      <w:r w:rsidR="002129EA" w:rsidRPr="00EB7EB2">
        <w:rPr>
          <w:rFonts w:ascii="Times New Roman" w:hAnsi="Times New Roman" w:cs="Times New Roman"/>
          <w:color w:val="211D1E"/>
        </w:rPr>
        <w:t xml:space="preserve"> for any one or more </w:t>
      </w:r>
      <w:r w:rsidR="00C82E05" w:rsidRPr="00EB7EB2">
        <w:rPr>
          <w:rFonts w:ascii="Times New Roman" w:hAnsi="Times New Roman" w:cs="Times New Roman"/>
          <w:color w:val="211D1E"/>
        </w:rPr>
        <w:t>of the purposes referred to in section</w:t>
      </w:r>
      <w:r w:rsidR="002129EA" w:rsidRPr="00EB7EB2">
        <w:rPr>
          <w:rFonts w:ascii="Times New Roman" w:hAnsi="Times New Roman" w:cs="Times New Roman"/>
          <w:color w:val="211D1E"/>
        </w:rPr>
        <w:t xml:space="preserve"> </w:t>
      </w:r>
      <w:r w:rsidR="00C82E05" w:rsidRPr="00EB7EB2">
        <w:rPr>
          <w:rFonts w:ascii="Times New Roman" w:hAnsi="Times New Roman" w:cs="Times New Roman"/>
          <w:color w:val="211D1E"/>
        </w:rPr>
        <w:t>18</w:t>
      </w:r>
      <w:r w:rsidR="00CA714F" w:rsidRPr="00EB7EB2">
        <w:rPr>
          <w:rFonts w:ascii="Times New Roman" w:hAnsi="Times New Roman" w:cs="Times New Roman"/>
          <w:color w:val="211D1E"/>
        </w:rPr>
        <w:t>4</w:t>
      </w:r>
      <w:r w:rsidR="002129EA" w:rsidRPr="00EB7EB2">
        <w:rPr>
          <w:rFonts w:ascii="Times New Roman" w:hAnsi="Times New Roman" w:cs="Times New Roman"/>
          <w:color w:val="211D1E"/>
        </w:rPr>
        <w:t xml:space="preserve"> is to be considered proceeds for the purposes of the Act.</w:t>
      </w:r>
    </w:p>
    <w:p w14:paraId="70318D42" w14:textId="70D93EFB" w:rsidR="002129EA" w:rsidRPr="00EB7EB2" w:rsidRDefault="002129EA" w:rsidP="009A09B5">
      <w:pPr>
        <w:spacing w:line="276" w:lineRule="auto"/>
        <w:jc w:val="both"/>
        <w:rPr>
          <w:b/>
        </w:rPr>
      </w:pPr>
    </w:p>
    <w:p w14:paraId="38051A8F" w14:textId="7FBF0D52" w:rsidR="002129EA" w:rsidRPr="00EB7EB2" w:rsidRDefault="001964C7" w:rsidP="009A09B5">
      <w:pPr>
        <w:spacing w:line="276" w:lineRule="auto"/>
        <w:jc w:val="both"/>
      </w:pPr>
      <w:r w:rsidRPr="00EB7EB2">
        <w:t>DESIGNATION PROCESS</w:t>
      </w:r>
    </w:p>
    <w:p w14:paraId="36D8A3E9" w14:textId="77777777" w:rsidR="002129EA" w:rsidRPr="00EB7EB2" w:rsidRDefault="002129EA" w:rsidP="009A09B5">
      <w:pPr>
        <w:spacing w:line="276" w:lineRule="auto"/>
        <w:jc w:val="both"/>
      </w:pPr>
    </w:p>
    <w:p w14:paraId="3014F1D2" w14:textId="77777777" w:rsidR="002129EA" w:rsidRPr="00EB7EB2" w:rsidRDefault="002129EA" w:rsidP="009A09B5">
      <w:pPr>
        <w:spacing w:line="276" w:lineRule="auto"/>
        <w:jc w:val="both"/>
      </w:pPr>
      <w:r w:rsidRPr="00EB7EB2">
        <w:t>Designations by the United Nations Security Council relating to Iran</w:t>
      </w:r>
    </w:p>
    <w:p w14:paraId="2E8DC667" w14:textId="77777777" w:rsidR="002129EA" w:rsidRPr="00EB7EB2" w:rsidRDefault="002129EA" w:rsidP="009A09B5">
      <w:pPr>
        <w:spacing w:line="276" w:lineRule="auto"/>
        <w:jc w:val="both"/>
      </w:pPr>
    </w:p>
    <w:p w14:paraId="10013157" w14:textId="7CAD8474" w:rsidR="002129EA" w:rsidRPr="00EB7EB2" w:rsidRDefault="00E13125" w:rsidP="009A09B5">
      <w:pPr>
        <w:spacing w:line="276" w:lineRule="auto"/>
        <w:ind w:left="1440" w:hanging="1440"/>
        <w:jc w:val="both"/>
      </w:pPr>
      <w:r w:rsidRPr="00EB7EB2">
        <w:lastRenderedPageBreak/>
        <w:t>18</w:t>
      </w:r>
      <w:r w:rsidR="009925B6" w:rsidRPr="00EB7EB2">
        <w:t>6</w:t>
      </w:r>
      <w:r w:rsidR="00126DF7" w:rsidRPr="00EB7EB2">
        <w:t>.</w:t>
      </w:r>
      <w:r w:rsidR="001964C7" w:rsidRPr="00EB7EB2">
        <w:tab/>
      </w:r>
      <w:r w:rsidR="002129EA" w:rsidRPr="00EB7EB2">
        <w:t>For the purpose of complying with section 82(5) of the Act in relation to designations by the United Nations Security Council relating to Iran the DLO shall publish the names of the persons or entities designated by the United Nations Security Council or its Committee under any resolution listed in Schedule 2.</w:t>
      </w:r>
    </w:p>
    <w:p w14:paraId="38381FDF" w14:textId="715F1304" w:rsidR="002129EA" w:rsidRPr="00EB7EB2" w:rsidRDefault="002129EA" w:rsidP="009A09B5">
      <w:pPr>
        <w:spacing w:line="276" w:lineRule="auto"/>
        <w:jc w:val="both"/>
      </w:pPr>
    </w:p>
    <w:p w14:paraId="5C2B836E" w14:textId="27BF561F" w:rsidR="002129EA" w:rsidRPr="00EB7EB2" w:rsidRDefault="0024593B" w:rsidP="009A09B5">
      <w:pPr>
        <w:spacing w:line="276" w:lineRule="auto"/>
        <w:ind w:left="1440" w:hanging="1440"/>
        <w:jc w:val="both"/>
      </w:pPr>
      <w:r w:rsidRPr="00EB7EB2">
        <w:t>1</w:t>
      </w:r>
      <w:r w:rsidR="00E13125" w:rsidRPr="00EB7EB2">
        <w:t>8</w:t>
      </w:r>
      <w:r w:rsidR="009925B6" w:rsidRPr="00EB7EB2">
        <w:t>7</w:t>
      </w:r>
      <w:r w:rsidR="00126DF7" w:rsidRPr="00EB7EB2">
        <w:t>.</w:t>
      </w:r>
      <w:r w:rsidR="001964C7" w:rsidRPr="00EB7EB2">
        <w:tab/>
      </w:r>
      <w:r w:rsidR="002129EA" w:rsidRPr="00EB7EB2">
        <w:t>A notice issued pursuant to section</w:t>
      </w:r>
      <w:r w:rsidR="00C82E05" w:rsidRPr="00EB7EB2">
        <w:t xml:space="preserve"> 82(5) of the Act and section 1</w:t>
      </w:r>
      <w:r w:rsidR="00E13125" w:rsidRPr="00EB7EB2">
        <w:t>88</w:t>
      </w:r>
      <w:r w:rsidR="00C82E05" w:rsidRPr="00EB7EB2">
        <w:t xml:space="preserve"> </w:t>
      </w:r>
      <w:r w:rsidR="002129EA" w:rsidRPr="00EB7EB2">
        <w:t xml:space="preserve">shall remain in force until 18 October 2023 or the revocation of the designation of the person or entity by the United Nations Security Council or its Committee.  </w:t>
      </w:r>
    </w:p>
    <w:p w14:paraId="0AB9C17E" w14:textId="63D05FF0" w:rsidR="002129EA" w:rsidRPr="00EB7EB2" w:rsidRDefault="002129EA" w:rsidP="009A09B5">
      <w:pPr>
        <w:pStyle w:val="Default"/>
        <w:spacing w:line="276" w:lineRule="auto"/>
        <w:jc w:val="both"/>
        <w:rPr>
          <w:rFonts w:ascii="Times New Roman" w:hAnsi="Times New Roman" w:cs="Times New Roman"/>
          <w:color w:val="211D1E"/>
        </w:rPr>
      </w:pPr>
    </w:p>
    <w:p w14:paraId="1340B6E6" w14:textId="77777777" w:rsidR="002129EA" w:rsidRPr="00EB7EB2" w:rsidRDefault="002129EA" w:rsidP="009A09B5">
      <w:pPr>
        <w:pStyle w:val="Default"/>
        <w:spacing w:line="276" w:lineRule="auto"/>
        <w:jc w:val="both"/>
        <w:rPr>
          <w:rFonts w:ascii="Times New Roman" w:hAnsi="Times New Roman" w:cs="Times New Roman"/>
          <w:bCs/>
          <w:color w:val="211D1E"/>
        </w:rPr>
      </w:pPr>
      <w:r w:rsidRPr="00EB7EB2">
        <w:rPr>
          <w:rFonts w:ascii="Times New Roman" w:hAnsi="Times New Roman" w:cs="Times New Roman"/>
          <w:bCs/>
          <w:color w:val="211D1E"/>
        </w:rPr>
        <w:t>Designations by the United Nations Security Council relating to DPRK</w:t>
      </w:r>
    </w:p>
    <w:p w14:paraId="34B54AE8" w14:textId="77777777" w:rsidR="002129EA" w:rsidRPr="00EB7EB2" w:rsidRDefault="002129EA" w:rsidP="009A09B5">
      <w:pPr>
        <w:pStyle w:val="Default"/>
        <w:spacing w:line="276" w:lineRule="auto"/>
        <w:jc w:val="both"/>
        <w:rPr>
          <w:rFonts w:ascii="Times New Roman" w:hAnsi="Times New Roman" w:cs="Times New Roman"/>
        </w:rPr>
      </w:pPr>
    </w:p>
    <w:p w14:paraId="2A076659" w14:textId="26A3124C" w:rsidR="002129EA" w:rsidRPr="00EB7EB2" w:rsidRDefault="00126DF7" w:rsidP="009A09B5">
      <w:pPr>
        <w:pStyle w:val="Default"/>
        <w:spacing w:line="276" w:lineRule="auto"/>
        <w:ind w:left="1440" w:hanging="1440"/>
        <w:jc w:val="both"/>
        <w:rPr>
          <w:rFonts w:ascii="Times New Roman" w:hAnsi="Times New Roman" w:cs="Times New Roman"/>
        </w:rPr>
      </w:pPr>
      <w:r w:rsidRPr="00EB7EB2">
        <w:rPr>
          <w:rFonts w:ascii="Times New Roman" w:hAnsi="Times New Roman" w:cs="Times New Roman"/>
        </w:rPr>
        <w:t>1</w:t>
      </w:r>
      <w:r w:rsidR="009925B6" w:rsidRPr="00EB7EB2">
        <w:rPr>
          <w:rFonts w:ascii="Times New Roman" w:hAnsi="Times New Roman" w:cs="Times New Roman"/>
        </w:rPr>
        <w:t>88</w:t>
      </w:r>
      <w:r w:rsidRPr="00EB7EB2">
        <w:rPr>
          <w:rFonts w:ascii="Times New Roman" w:hAnsi="Times New Roman" w:cs="Times New Roman"/>
        </w:rPr>
        <w:t>.</w:t>
      </w:r>
      <w:r w:rsidR="001964C7" w:rsidRPr="00EB7EB2">
        <w:rPr>
          <w:rFonts w:ascii="Times New Roman" w:hAnsi="Times New Roman" w:cs="Times New Roman"/>
        </w:rPr>
        <w:tab/>
      </w:r>
      <w:r w:rsidR="002129EA" w:rsidRPr="00EB7EB2">
        <w:rPr>
          <w:rFonts w:ascii="Times New Roman" w:hAnsi="Times New Roman" w:cs="Times New Roman"/>
        </w:rPr>
        <w:t>For the purpose of complying with section 82(5) of the Act in relation to designations by the United Nations Security Council relating to DPRK the DLO shall publish the names of the persons or entities designated by the United Nations Security Council or its Committee under any resolution listed in Schedule 3.</w:t>
      </w:r>
    </w:p>
    <w:p w14:paraId="78EE236B" w14:textId="77777777" w:rsidR="002129EA" w:rsidRPr="00EB7EB2" w:rsidRDefault="002129EA" w:rsidP="009A09B5">
      <w:pPr>
        <w:pStyle w:val="Default"/>
        <w:spacing w:line="276" w:lineRule="auto"/>
        <w:jc w:val="both"/>
        <w:rPr>
          <w:rFonts w:ascii="Times New Roman" w:hAnsi="Times New Roman" w:cs="Times New Roman"/>
        </w:rPr>
      </w:pPr>
    </w:p>
    <w:p w14:paraId="0841D9F2" w14:textId="14BC56C9" w:rsidR="002129EA" w:rsidRPr="00EB7EB2" w:rsidRDefault="00126DF7" w:rsidP="009A09B5">
      <w:pPr>
        <w:spacing w:line="276" w:lineRule="auto"/>
        <w:ind w:left="1440" w:hanging="1440"/>
        <w:jc w:val="both"/>
      </w:pPr>
      <w:r w:rsidRPr="00EB7EB2">
        <w:t>1</w:t>
      </w:r>
      <w:r w:rsidR="009925B6" w:rsidRPr="00EB7EB2">
        <w:t>8</w:t>
      </w:r>
      <w:r w:rsidRPr="00EB7EB2">
        <w:t>9.</w:t>
      </w:r>
      <w:r w:rsidR="0021316D" w:rsidRPr="00EB7EB2">
        <w:tab/>
      </w:r>
      <w:r w:rsidR="002129EA" w:rsidRPr="00EB7EB2">
        <w:t xml:space="preserve">A notice issued pursuant to section 82(5) of the Act and </w:t>
      </w:r>
      <w:r w:rsidR="0071472E" w:rsidRPr="00EB7EB2">
        <w:t xml:space="preserve">section </w:t>
      </w:r>
      <w:r w:rsidR="00CA714F" w:rsidRPr="00EB7EB2">
        <w:t>1</w:t>
      </w:r>
      <w:r w:rsidR="00CA714F" w:rsidRPr="00EB7EB2">
        <w:t>88</w:t>
      </w:r>
      <w:r w:rsidR="00CA714F" w:rsidRPr="00EB7EB2">
        <w:t xml:space="preserve"> </w:t>
      </w:r>
      <w:r w:rsidR="002129EA" w:rsidRPr="00EB7EB2">
        <w:t xml:space="preserve">shall remain in force until the revocation of the designation of the person or entity by the United Nations Security Council or its Committee.  </w:t>
      </w:r>
    </w:p>
    <w:p w14:paraId="422CD658" w14:textId="5CBE7DD3" w:rsidR="002129EA" w:rsidRPr="00EB7EB2" w:rsidRDefault="002129EA" w:rsidP="009A09B5">
      <w:pPr>
        <w:pStyle w:val="Default"/>
        <w:spacing w:line="276" w:lineRule="auto"/>
        <w:jc w:val="both"/>
        <w:rPr>
          <w:rFonts w:ascii="Times New Roman" w:hAnsi="Times New Roman" w:cs="Times New Roman"/>
          <w:color w:val="211D1E"/>
        </w:rPr>
      </w:pPr>
    </w:p>
    <w:p w14:paraId="4D27BAC5" w14:textId="77777777" w:rsidR="002129EA" w:rsidRPr="00EB7EB2" w:rsidRDefault="002129EA" w:rsidP="009A09B5">
      <w:pPr>
        <w:pStyle w:val="Pa10"/>
        <w:spacing w:before="40" w:line="276" w:lineRule="auto"/>
        <w:jc w:val="both"/>
        <w:rPr>
          <w:rFonts w:ascii="Times New Roman" w:hAnsi="Times New Roman"/>
          <w:bCs/>
          <w:color w:val="211D1E"/>
        </w:rPr>
      </w:pPr>
      <w:r w:rsidRPr="00EB7EB2">
        <w:rPr>
          <w:rFonts w:ascii="Times New Roman" w:hAnsi="Times New Roman"/>
          <w:bCs/>
          <w:color w:val="211D1E"/>
        </w:rPr>
        <w:t xml:space="preserve">Designation by the Domestic Designation Committee relating to DPRK </w:t>
      </w:r>
    </w:p>
    <w:p w14:paraId="0834F861" w14:textId="77777777" w:rsidR="002129EA" w:rsidRPr="00EB7EB2" w:rsidRDefault="002129EA" w:rsidP="009A09B5">
      <w:pPr>
        <w:pStyle w:val="Default"/>
        <w:spacing w:line="276" w:lineRule="auto"/>
        <w:jc w:val="both"/>
        <w:rPr>
          <w:rFonts w:ascii="Times New Roman" w:hAnsi="Times New Roman" w:cs="Times New Roman"/>
        </w:rPr>
      </w:pPr>
    </w:p>
    <w:p w14:paraId="7329486C" w14:textId="185A1299" w:rsidR="002129EA" w:rsidRPr="00EB7EB2" w:rsidRDefault="00126DF7" w:rsidP="009A09B5">
      <w:pPr>
        <w:pStyle w:val="Default"/>
        <w:spacing w:after="250"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19</w:t>
      </w:r>
      <w:r w:rsidR="009925B6" w:rsidRPr="00EB7EB2">
        <w:rPr>
          <w:rFonts w:ascii="Times New Roman" w:hAnsi="Times New Roman" w:cs="Times New Roman"/>
          <w:color w:val="211D1E"/>
        </w:rPr>
        <w:t>0</w:t>
      </w:r>
      <w:r w:rsidRPr="00EB7EB2">
        <w:rPr>
          <w:rFonts w:ascii="Times New Roman" w:hAnsi="Times New Roman" w:cs="Times New Roman"/>
          <w:color w:val="211D1E"/>
        </w:rPr>
        <w:t>.</w:t>
      </w:r>
      <w:r w:rsidR="0021316D" w:rsidRPr="00EB7EB2">
        <w:rPr>
          <w:rFonts w:ascii="Times New Roman" w:hAnsi="Times New Roman" w:cs="Times New Roman"/>
          <w:color w:val="211D1E"/>
        </w:rPr>
        <w:tab/>
      </w:r>
      <w:r w:rsidR="002129EA" w:rsidRPr="00EB7EB2">
        <w:rPr>
          <w:rFonts w:ascii="Times New Roman" w:hAnsi="Times New Roman" w:cs="Times New Roman"/>
          <w:color w:val="211D1E"/>
        </w:rPr>
        <w:t xml:space="preserve">The Domestic Designation Committee should exercise its designation powers under section 96 of the Act in relation to the following entities that are prescribed entities for the purposes of section 96: </w:t>
      </w:r>
    </w:p>
    <w:p w14:paraId="11CC575D" w14:textId="5C9B61D5" w:rsidR="002129EA" w:rsidRPr="00EB7EB2" w:rsidRDefault="00126DF7"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(1</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the entity is reasonably believed to be any of the following: </w:t>
      </w:r>
    </w:p>
    <w:p w14:paraId="674055A3" w14:textId="69559BBA" w:rsidR="002129EA" w:rsidRPr="00EB7EB2" w:rsidRDefault="00126DF7" w:rsidP="009A09B5">
      <w:pPr>
        <w:pStyle w:val="Default"/>
        <w:spacing w:after="250"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(a</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an entity of the Government of DPRK; </w:t>
      </w:r>
    </w:p>
    <w:p w14:paraId="2A2239AA" w14:textId="36689261" w:rsidR="002129EA" w:rsidRPr="00EB7EB2" w:rsidRDefault="00126DF7" w:rsidP="009A09B5">
      <w:pPr>
        <w:pStyle w:val="Default"/>
        <w:spacing w:after="250"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(b</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an entity of the Workers’ Party of DPRK; </w:t>
      </w:r>
    </w:p>
    <w:p w14:paraId="7E0AF45D" w14:textId="29062909" w:rsidR="002129EA" w:rsidRPr="00EB7EB2" w:rsidRDefault="002129EA" w:rsidP="009A09B5">
      <w:pPr>
        <w:pStyle w:val="Default"/>
        <w:spacing w:after="250"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c</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is owned or </w:t>
      </w:r>
      <w:r w:rsidR="001E75B1" w:rsidRPr="00EB7EB2">
        <w:rPr>
          <w:rFonts w:ascii="Times New Roman" w:hAnsi="Times New Roman" w:cs="Times New Roman"/>
          <w:color w:val="211D1E"/>
        </w:rPr>
        <w:t xml:space="preserve">effectively </w:t>
      </w:r>
      <w:r w:rsidRPr="00EB7EB2">
        <w:rPr>
          <w:rFonts w:ascii="Times New Roman" w:hAnsi="Times New Roman" w:cs="Times New Roman"/>
          <w:color w:val="211D1E"/>
        </w:rPr>
        <w:t xml:space="preserve">controlled, directly or indirectly, by an entity mentioned in </w:t>
      </w:r>
      <w:r w:rsidR="00C82E05" w:rsidRPr="00EB7EB2">
        <w:rPr>
          <w:rFonts w:ascii="Times New Roman" w:hAnsi="Times New Roman" w:cs="Times New Roman"/>
          <w:color w:val="211D1E"/>
        </w:rPr>
        <w:t>subclause</w:t>
      </w:r>
      <w:r w:rsidRPr="00EB7EB2">
        <w:rPr>
          <w:rFonts w:ascii="Times New Roman" w:hAnsi="Times New Roman" w:cs="Times New Roman"/>
          <w:color w:val="211D1E"/>
        </w:rPr>
        <w:t xml:space="preserve"> (</w:t>
      </w:r>
      <w:r w:rsidR="00126DF7" w:rsidRPr="00EB7EB2">
        <w:rPr>
          <w:rFonts w:ascii="Times New Roman" w:hAnsi="Times New Roman" w:cs="Times New Roman"/>
          <w:color w:val="211D1E"/>
        </w:rPr>
        <w:t>a</w:t>
      </w:r>
      <w:r w:rsidRPr="00EB7EB2">
        <w:rPr>
          <w:rFonts w:ascii="Times New Roman" w:hAnsi="Times New Roman" w:cs="Times New Roman"/>
          <w:color w:val="211D1E"/>
        </w:rPr>
        <w:t>) or (</w:t>
      </w:r>
      <w:r w:rsidR="00126DF7" w:rsidRPr="00EB7EB2">
        <w:rPr>
          <w:rFonts w:ascii="Times New Roman" w:hAnsi="Times New Roman" w:cs="Times New Roman"/>
          <w:color w:val="211D1E"/>
        </w:rPr>
        <w:t>b</w:t>
      </w:r>
      <w:r w:rsidRPr="00EB7EB2">
        <w:rPr>
          <w:rFonts w:ascii="Times New Roman" w:hAnsi="Times New Roman" w:cs="Times New Roman"/>
          <w:color w:val="211D1E"/>
        </w:rPr>
        <w:t xml:space="preserve">); </w:t>
      </w:r>
    </w:p>
    <w:p w14:paraId="054D8A2D" w14:textId="3EB3A50F" w:rsidR="002129EA" w:rsidRPr="00EB7EB2" w:rsidRDefault="002129EA"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d</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is acting on behalf of, or at the direction of, an entity mentioned in </w:t>
      </w:r>
      <w:r w:rsidR="00C82E05" w:rsidRPr="00EB7EB2">
        <w:rPr>
          <w:rFonts w:ascii="Times New Roman" w:hAnsi="Times New Roman" w:cs="Times New Roman"/>
          <w:color w:val="211D1E"/>
        </w:rPr>
        <w:t>subcluse</w:t>
      </w:r>
      <w:r w:rsidRPr="00EB7EB2">
        <w:rPr>
          <w:rFonts w:ascii="Times New Roman" w:hAnsi="Times New Roman" w:cs="Times New Roman"/>
          <w:color w:val="211D1E"/>
        </w:rPr>
        <w:t xml:space="preserve"> (</w:t>
      </w:r>
      <w:r w:rsidR="00126DF7" w:rsidRPr="00EB7EB2">
        <w:rPr>
          <w:rFonts w:ascii="Times New Roman" w:hAnsi="Times New Roman" w:cs="Times New Roman"/>
          <w:color w:val="211D1E"/>
        </w:rPr>
        <w:t>a</w:t>
      </w:r>
      <w:r w:rsidRPr="00EB7EB2">
        <w:rPr>
          <w:rFonts w:ascii="Times New Roman" w:hAnsi="Times New Roman" w:cs="Times New Roman"/>
          <w:color w:val="211D1E"/>
        </w:rPr>
        <w:t>) or (</w:t>
      </w:r>
      <w:r w:rsidR="00126DF7" w:rsidRPr="00EB7EB2">
        <w:rPr>
          <w:rFonts w:ascii="Times New Roman" w:hAnsi="Times New Roman" w:cs="Times New Roman"/>
          <w:color w:val="211D1E"/>
        </w:rPr>
        <w:t>b</w:t>
      </w:r>
      <w:r w:rsidRPr="00EB7EB2">
        <w:rPr>
          <w:rFonts w:ascii="Times New Roman" w:hAnsi="Times New Roman" w:cs="Times New Roman"/>
          <w:color w:val="211D1E"/>
        </w:rPr>
        <w:t xml:space="preserve">); and </w:t>
      </w:r>
    </w:p>
    <w:p w14:paraId="0ABA9387" w14:textId="77777777" w:rsidR="002129EA" w:rsidRPr="00EB7EB2" w:rsidRDefault="002129EA" w:rsidP="009A09B5">
      <w:pPr>
        <w:pStyle w:val="Default"/>
        <w:spacing w:line="276" w:lineRule="auto"/>
        <w:ind w:left="720"/>
        <w:jc w:val="both"/>
        <w:rPr>
          <w:rFonts w:ascii="Times New Roman" w:hAnsi="Times New Roman" w:cs="Times New Roman"/>
          <w:color w:val="211D1E"/>
        </w:rPr>
      </w:pPr>
    </w:p>
    <w:p w14:paraId="32BA57D8" w14:textId="4C2DD887"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lastRenderedPageBreak/>
        <w:t>(</w:t>
      </w:r>
      <w:r w:rsidR="00126DF7"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entity is or is reasonably believed to be involved in an activity listed in </w:t>
      </w:r>
      <w:r w:rsidR="00481FAD" w:rsidRPr="00EB7EB2">
        <w:rPr>
          <w:rFonts w:ascii="Times New Roman" w:hAnsi="Times New Roman" w:cs="Times New Roman"/>
          <w:color w:val="211D1E"/>
        </w:rPr>
        <w:t xml:space="preserve">section </w:t>
      </w:r>
      <w:r w:rsidR="00CA714F" w:rsidRPr="00EB7EB2">
        <w:rPr>
          <w:rFonts w:ascii="Times New Roman" w:hAnsi="Times New Roman" w:cs="Times New Roman"/>
          <w:color w:val="211D1E"/>
        </w:rPr>
        <w:t>19</w:t>
      </w:r>
      <w:r w:rsidR="00CA714F" w:rsidRPr="00EB7EB2">
        <w:rPr>
          <w:rFonts w:ascii="Times New Roman" w:hAnsi="Times New Roman" w:cs="Times New Roman"/>
          <w:color w:val="211D1E"/>
        </w:rPr>
        <w:t>1</w:t>
      </w:r>
      <w:r w:rsidRPr="00EB7EB2">
        <w:rPr>
          <w:rFonts w:ascii="Times New Roman" w:hAnsi="Times New Roman" w:cs="Times New Roman"/>
          <w:color w:val="211D1E"/>
        </w:rPr>
        <w:t xml:space="preserve">. </w:t>
      </w:r>
    </w:p>
    <w:p w14:paraId="31C8BCFB" w14:textId="77777777" w:rsidR="002129EA" w:rsidRPr="00EB7EB2" w:rsidRDefault="002129EA" w:rsidP="009A09B5">
      <w:pPr>
        <w:pStyle w:val="Default"/>
        <w:spacing w:line="276" w:lineRule="auto"/>
        <w:jc w:val="both"/>
        <w:rPr>
          <w:rFonts w:ascii="Times New Roman" w:hAnsi="Times New Roman" w:cs="Times New Roman"/>
          <w:color w:val="211D1E"/>
        </w:rPr>
      </w:pPr>
    </w:p>
    <w:p w14:paraId="7D06B5E8" w14:textId="2F766DB7" w:rsidR="002129EA" w:rsidRPr="00EB7EB2" w:rsidRDefault="00126DF7"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19</w:t>
      </w:r>
      <w:r w:rsidR="009925B6" w:rsidRPr="00EB7EB2">
        <w:rPr>
          <w:rFonts w:ascii="Times New Roman" w:hAnsi="Times New Roman" w:cs="Times New Roman"/>
          <w:color w:val="211D1E"/>
        </w:rPr>
        <w:t>1</w:t>
      </w:r>
      <w:r w:rsidRPr="00EB7EB2">
        <w:rPr>
          <w:rFonts w:ascii="Times New Roman" w:hAnsi="Times New Roman" w:cs="Times New Roman"/>
          <w:color w:val="211D1E"/>
        </w:rPr>
        <w:t>.</w:t>
      </w:r>
      <w:r w:rsidR="0021316D" w:rsidRPr="00EB7EB2">
        <w:rPr>
          <w:rFonts w:ascii="Times New Roman" w:hAnsi="Times New Roman" w:cs="Times New Roman"/>
          <w:color w:val="211D1E"/>
        </w:rPr>
        <w:tab/>
      </w:r>
      <w:r w:rsidR="002129EA" w:rsidRPr="00EB7EB2">
        <w:rPr>
          <w:rFonts w:ascii="Times New Roman" w:hAnsi="Times New Roman" w:cs="Times New Roman"/>
          <w:color w:val="211D1E"/>
        </w:rPr>
        <w:t xml:space="preserve">The following activities are specified for the purpose of section </w:t>
      </w:r>
      <w:r w:rsidR="00481FAD" w:rsidRPr="00EB7EB2">
        <w:rPr>
          <w:rFonts w:ascii="Times New Roman" w:hAnsi="Times New Roman" w:cs="Times New Roman"/>
          <w:color w:val="211D1E"/>
        </w:rPr>
        <w:t>19</w:t>
      </w:r>
      <w:r w:rsidR="00CA714F" w:rsidRPr="00EB7EB2">
        <w:rPr>
          <w:rFonts w:ascii="Times New Roman" w:hAnsi="Times New Roman" w:cs="Times New Roman"/>
          <w:color w:val="211D1E"/>
        </w:rPr>
        <w:t>0</w:t>
      </w:r>
      <w:r w:rsidR="002129EA" w:rsidRPr="00EB7EB2">
        <w:rPr>
          <w:rFonts w:ascii="Times New Roman" w:hAnsi="Times New Roman" w:cs="Times New Roman"/>
          <w:color w:val="211D1E"/>
        </w:rPr>
        <w:t xml:space="preserve">: </w:t>
      </w:r>
    </w:p>
    <w:p w14:paraId="057D857D" w14:textId="77777777" w:rsidR="002129EA" w:rsidRPr="00EB7EB2" w:rsidRDefault="002129EA" w:rsidP="009A09B5">
      <w:pPr>
        <w:pStyle w:val="Default"/>
        <w:spacing w:line="276" w:lineRule="auto"/>
        <w:jc w:val="both"/>
        <w:rPr>
          <w:rFonts w:ascii="Times New Roman" w:hAnsi="Times New Roman" w:cs="Times New Roman"/>
          <w:color w:val="211D1E"/>
        </w:rPr>
      </w:pPr>
    </w:p>
    <w:p w14:paraId="3B76B7CB" w14:textId="5CF84F7E"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activities prohibited under </w:t>
      </w:r>
      <w:r w:rsidR="0071472E" w:rsidRPr="00EB7EB2">
        <w:rPr>
          <w:rFonts w:ascii="Times New Roman" w:hAnsi="Times New Roman" w:cs="Times New Roman"/>
          <w:color w:val="211D1E"/>
        </w:rPr>
        <w:t>section 119 of the Act</w:t>
      </w:r>
      <w:r w:rsidR="00C907EC" w:rsidRPr="00EB7EB2">
        <w:rPr>
          <w:rFonts w:ascii="Times New Roman" w:hAnsi="Times New Roman" w:cs="Times New Roman"/>
          <w:color w:val="211D1E"/>
        </w:rPr>
        <w:t xml:space="preserve"> relating to DPRK</w:t>
      </w:r>
      <w:r w:rsidRPr="00EB7EB2">
        <w:rPr>
          <w:rFonts w:ascii="Times New Roman" w:hAnsi="Times New Roman" w:cs="Times New Roman"/>
          <w:color w:val="211D1E"/>
        </w:rPr>
        <w:t xml:space="preserve">; or </w:t>
      </w:r>
    </w:p>
    <w:p w14:paraId="5475C71A" w14:textId="77777777" w:rsidR="002129EA" w:rsidRPr="00EB7EB2" w:rsidRDefault="002129EA" w:rsidP="009A09B5">
      <w:pPr>
        <w:pStyle w:val="Default"/>
        <w:spacing w:line="276" w:lineRule="auto"/>
        <w:ind w:left="1440"/>
        <w:jc w:val="both"/>
        <w:rPr>
          <w:rFonts w:ascii="Times New Roman" w:hAnsi="Times New Roman" w:cs="Times New Roman"/>
          <w:color w:val="211D1E"/>
        </w:rPr>
      </w:pPr>
    </w:p>
    <w:p w14:paraId="456420EA" w14:textId="708DD39D"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activities related to DPRK’s weapons of mass destruction or ballistic missile-related programs; or </w:t>
      </w:r>
    </w:p>
    <w:p w14:paraId="2D4F7D23" w14:textId="77777777" w:rsidR="002129EA" w:rsidRPr="00EB7EB2" w:rsidRDefault="002129EA" w:rsidP="009A09B5">
      <w:pPr>
        <w:pStyle w:val="Default"/>
        <w:spacing w:line="276" w:lineRule="auto"/>
        <w:ind w:left="1440"/>
        <w:jc w:val="both"/>
        <w:rPr>
          <w:rFonts w:ascii="Times New Roman" w:hAnsi="Times New Roman" w:cs="Times New Roman"/>
          <w:color w:val="211D1E"/>
        </w:rPr>
      </w:pPr>
    </w:p>
    <w:p w14:paraId="5D80702B" w14:textId="711C4C87"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other activities prohibited by a United Nations Security Council Resolution listed in Schedule 3; or </w:t>
      </w:r>
    </w:p>
    <w:p w14:paraId="235C1443" w14:textId="77777777" w:rsidR="002129EA" w:rsidRPr="00EB7EB2" w:rsidRDefault="002129EA" w:rsidP="009A09B5">
      <w:pPr>
        <w:pStyle w:val="Default"/>
        <w:spacing w:line="276" w:lineRule="auto"/>
        <w:ind w:left="1440"/>
        <w:jc w:val="both"/>
        <w:rPr>
          <w:rFonts w:ascii="Times New Roman" w:hAnsi="Times New Roman" w:cs="Times New Roman"/>
          <w:color w:val="211D1E"/>
        </w:rPr>
      </w:pPr>
    </w:p>
    <w:p w14:paraId="1E8224BC" w14:textId="79556947"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attempting, participating in or facilitating activities in </w:t>
      </w:r>
      <w:r w:rsidR="00481FAD" w:rsidRPr="00EB7EB2">
        <w:rPr>
          <w:rFonts w:ascii="Times New Roman" w:hAnsi="Times New Roman" w:cs="Times New Roman"/>
          <w:color w:val="211D1E"/>
        </w:rPr>
        <w:t>sub</w:t>
      </w:r>
      <w:r w:rsidR="00980DFF" w:rsidRPr="00EB7EB2">
        <w:rPr>
          <w:rFonts w:ascii="Times New Roman" w:hAnsi="Times New Roman" w:cs="Times New Roman"/>
          <w:color w:val="211D1E"/>
        </w:rPr>
        <w:t>-se</w:t>
      </w:r>
      <w:r w:rsidR="00481FAD" w:rsidRPr="00EB7EB2">
        <w:rPr>
          <w:rFonts w:ascii="Times New Roman" w:hAnsi="Times New Roman" w:cs="Times New Roman"/>
          <w:color w:val="211D1E"/>
        </w:rPr>
        <w:t>ction</w:t>
      </w:r>
      <w:r w:rsidRPr="00EB7EB2">
        <w:rPr>
          <w:rFonts w:ascii="Times New Roman" w:hAnsi="Times New Roman" w:cs="Times New Roman"/>
          <w:color w:val="211D1E"/>
        </w:rPr>
        <w:t xml:space="preserve"> (</w:t>
      </w:r>
      <w:r w:rsidR="00126DF7" w:rsidRPr="00EB7EB2">
        <w:rPr>
          <w:rFonts w:ascii="Times New Roman" w:hAnsi="Times New Roman" w:cs="Times New Roman"/>
          <w:color w:val="211D1E"/>
        </w:rPr>
        <w:t>1</w:t>
      </w:r>
      <w:r w:rsidRPr="00EB7EB2">
        <w:rPr>
          <w:rFonts w:ascii="Times New Roman" w:hAnsi="Times New Roman" w:cs="Times New Roman"/>
          <w:color w:val="211D1E"/>
        </w:rPr>
        <w:t>), (</w:t>
      </w:r>
      <w:r w:rsidR="00126DF7" w:rsidRPr="00EB7EB2">
        <w:rPr>
          <w:rFonts w:ascii="Times New Roman" w:hAnsi="Times New Roman" w:cs="Times New Roman"/>
          <w:color w:val="211D1E"/>
        </w:rPr>
        <w:t>2</w:t>
      </w:r>
      <w:r w:rsidRPr="00EB7EB2">
        <w:rPr>
          <w:rFonts w:ascii="Times New Roman" w:hAnsi="Times New Roman" w:cs="Times New Roman"/>
          <w:color w:val="211D1E"/>
        </w:rPr>
        <w:t>) or (</w:t>
      </w:r>
      <w:r w:rsidR="00126DF7" w:rsidRPr="00EB7EB2">
        <w:rPr>
          <w:rFonts w:ascii="Times New Roman" w:hAnsi="Times New Roman" w:cs="Times New Roman"/>
          <w:color w:val="211D1E"/>
        </w:rPr>
        <w:t>3</w:t>
      </w:r>
      <w:r w:rsidRPr="00EB7EB2">
        <w:rPr>
          <w:rFonts w:ascii="Times New Roman" w:hAnsi="Times New Roman" w:cs="Times New Roman"/>
          <w:color w:val="211D1E"/>
        </w:rPr>
        <w:t xml:space="preserve">). </w:t>
      </w:r>
    </w:p>
    <w:p w14:paraId="01C80456" w14:textId="77777777" w:rsidR="002129EA" w:rsidRPr="00EB7EB2" w:rsidRDefault="002129EA" w:rsidP="009A09B5">
      <w:pPr>
        <w:pStyle w:val="Default"/>
        <w:spacing w:line="276" w:lineRule="auto"/>
        <w:ind w:left="720"/>
        <w:jc w:val="both"/>
        <w:rPr>
          <w:rFonts w:ascii="Times New Roman" w:hAnsi="Times New Roman" w:cs="Times New Roman"/>
          <w:color w:val="211D1E"/>
        </w:rPr>
      </w:pPr>
    </w:p>
    <w:p w14:paraId="2FB64210" w14:textId="6D5BCFF5" w:rsidR="002129EA" w:rsidRPr="00EB7EB2" w:rsidRDefault="00126DF7"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19</w:t>
      </w:r>
      <w:r w:rsidR="009925B6" w:rsidRPr="00EB7EB2">
        <w:rPr>
          <w:rFonts w:ascii="Times New Roman" w:hAnsi="Times New Roman" w:cs="Times New Roman"/>
          <w:color w:val="211D1E"/>
        </w:rPr>
        <w:t>2</w:t>
      </w:r>
      <w:r w:rsidRPr="00EB7EB2">
        <w:rPr>
          <w:rFonts w:ascii="Times New Roman" w:hAnsi="Times New Roman" w:cs="Times New Roman"/>
          <w:color w:val="211D1E"/>
        </w:rPr>
        <w:t>.</w:t>
      </w:r>
      <w:r w:rsidR="0021316D" w:rsidRPr="00EB7EB2">
        <w:rPr>
          <w:rFonts w:ascii="Times New Roman" w:hAnsi="Times New Roman" w:cs="Times New Roman"/>
          <w:color w:val="211D1E"/>
        </w:rPr>
        <w:tab/>
      </w:r>
      <w:r w:rsidR="002129EA" w:rsidRPr="00EB7EB2">
        <w:rPr>
          <w:rFonts w:ascii="Times New Roman" w:hAnsi="Times New Roman" w:cs="Times New Roman"/>
          <w:color w:val="211D1E"/>
        </w:rPr>
        <w:t xml:space="preserve">The Domestic Designation Committee must take into consideration any relevant communication from a foreign government or the United Nations Security Council or its Committees when deciding whether an entity should be designated. </w:t>
      </w:r>
    </w:p>
    <w:p w14:paraId="023689E1" w14:textId="451C0006" w:rsidR="009A09B5" w:rsidRPr="00EB7EB2" w:rsidRDefault="009A09B5" w:rsidP="00EB7EB2">
      <w:pPr>
        <w:pStyle w:val="Default"/>
        <w:spacing w:line="276" w:lineRule="auto"/>
        <w:jc w:val="both"/>
        <w:rPr>
          <w:rFonts w:ascii="Times New Roman" w:hAnsi="Times New Roman" w:cs="Times New Roman"/>
          <w:color w:val="211D1E"/>
        </w:rPr>
      </w:pPr>
    </w:p>
    <w:p w14:paraId="7E1133F4" w14:textId="77777777" w:rsidR="002129EA" w:rsidRPr="00EB7EB2" w:rsidRDefault="002129EA" w:rsidP="009A09B5">
      <w:pPr>
        <w:pStyle w:val="Pa10"/>
        <w:spacing w:before="40" w:line="276" w:lineRule="auto"/>
        <w:jc w:val="both"/>
        <w:rPr>
          <w:rFonts w:ascii="Times New Roman" w:hAnsi="Times New Roman"/>
          <w:bCs/>
          <w:color w:val="211D1E"/>
        </w:rPr>
      </w:pPr>
      <w:r w:rsidRPr="00EB7EB2">
        <w:rPr>
          <w:rFonts w:ascii="Times New Roman" w:hAnsi="Times New Roman"/>
          <w:bCs/>
          <w:color w:val="211D1E"/>
        </w:rPr>
        <w:t xml:space="preserve">Duration of a designation and freeze order </w:t>
      </w:r>
    </w:p>
    <w:p w14:paraId="7503172A" w14:textId="77777777" w:rsidR="002129EA" w:rsidRPr="00EB7EB2" w:rsidRDefault="002129EA" w:rsidP="009A09B5">
      <w:pPr>
        <w:pStyle w:val="Default"/>
        <w:spacing w:line="276" w:lineRule="auto"/>
        <w:jc w:val="both"/>
        <w:rPr>
          <w:rFonts w:ascii="Times New Roman" w:hAnsi="Times New Roman" w:cs="Times New Roman"/>
        </w:rPr>
      </w:pPr>
    </w:p>
    <w:p w14:paraId="129CAC75" w14:textId="7645D8F8" w:rsidR="002129EA" w:rsidRPr="00EB7EB2" w:rsidRDefault="00126DF7" w:rsidP="009A09B5">
      <w:pPr>
        <w:pStyle w:val="Default"/>
        <w:spacing w:after="250"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19</w:t>
      </w:r>
      <w:r w:rsidR="009925B6" w:rsidRPr="00EB7EB2">
        <w:rPr>
          <w:rFonts w:ascii="Times New Roman" w:hAnsi="Times New Roman" w:cs="Times New Roman"/>
          <w:color w:val="211D1E"/>
        </w:rPr>
        <w:t>3</w:t>
      </w:r>
      <w:r w:rsidRPr="00EB7EB2">
        <w:rPr>
          <w:rFonts w:ascii="Times New Roman" w:hAnsi="Times New Roman" w:cs="Times New Roman"/>
          <w:color w:val="211D1E"/>
        </w:rPr>
        <w:t>.</w:t>
      </w:r>
      <w:r w:rsidR="0021316D" w:rsidRPr="00EB7EB2">
        <w:rPr>
          <w:rFonts w:ascii="Times New Roman" w:hAnsi="Times New Roman" w:cs="Times New Roman"/>
          <w:color w:val="211D1E"/>
        </w:rPr>
        <w:tab/>
      </w:r>
      <w:r w:rsidR="002129EA" w:rsidRPr="00EB7EB2">
        <w:rPr>
          <w:rFonts w:ascii="Times New Roman" w:hAnsi="Times New Roman" w:cs="Times New Roman"/>
          <w:color w:val="211D1E"/>
        </w:rPr>
        <w:t xml:space="preserve">A designation made by the Domestic Designation Committee under Section 96(1) of the Act </w:t>
      </w:r>
      <w:r w:rsidR="00C907EC" w:rsidRPr="00EB7EB2">
        <w:rPr>
          <w:rFonts w:ascii="Times New Roman" w:hAnsi="Times New Roman" w:cs="Times New Roman"/>
          <w:color w:val="211D1E"/>
        </w:rPr>
        <w:t xml:space="preserve">relating to DPRK </w:t>
      </w:r>
      <w:r w:rsidR="002129EA" w:rsidRPr="00EB7EB2">
        <w:rPr>
          <w:rFonts w:ascii="Times New Roman" w:hAnsi="Times New Roman" w:cs="Times New Roman"/>
          <w:color w:val="211D1E"/>
        </w:rPr>
        <w:t xml:space="preserve">and any related freeze order made pursuant to section 96(2) of the Act shall continue in force until: </w:t>
      </w:r>
    </w:p>
    <w:p w14:paraId="1F90C445" w14:textId="03ED4E96"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it expires under section </w:t>
      </w:r>
      <w:r w:rsidR="00CA714F" w:rsidRPr="00EB7EB2">
        <w:rPr>
          <w:rFonts w:ascii="Times New Roman" w:hAnsi="Times New Roman" w:cs="Times New Roman"/>
          <w:color w:val="211D1E"/>
        </w:rPr>
        <w:t>19</w:t>
      </w:r>
      <w:r w:rsidR="00CA714F" w:rsidRPr="00EB7EB2">
        <w:rPr>
          <w:rFonts w:ascii="Times New Roman" w:hAnsi="Times New Roman" w:cs="Times New Roman"/>
          <w:color w:val="211D1E"/>
        </w:rPr>
        <w:t>4</w:t>
      </w:r>
      <w:r w:rsidRPr="00EB7EB2">
        <w:rPr>
          <w:rFonts w:ascii="Times New Roman" w:hAnsi="Times New Roman" w:cs="Times New Roman"/>
          <w:color w:val="211D1E"/>
        </w:rPr>
        <w:t xml:space="preserve">; or </w:t>
      </w:r>
    </w:p>
    <w:p w14:paraId="0FC654A6" w14:textId="6D44E1B5"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it is revoked by the Domestic Designation Committee under Section </w:t>
      </w:r>
      <w:r w:rsidR="00195533" w:rsidRPr="00EB7EB2">
        <w:rPr>
          <w:rFonts w:ascii="Times New Roman" w:hAnsi="Times New Roman" w:cs="Times New Roman"/>
          <w:color w:val="211D1E"/>
        </w:rPr>
        <w:t>102 of the Act</w:t>
      </w:r>
      <w:r w:rsidRPr="00EB7EB2">
        <w:rPr>
          <w:rFonts w:ascii="Times New Roman" w:hAnsi="Times New Roman" w:cs="Times New Roman"/>
          <w:color w:val="211D1E"/>
        </w:rPr>
        <w:t xml:space="preserve">. </w:t>
      </w:r>
    </w:p>
    <w:p w14:paraId="46AA2604" w14:textId="77777777" w:rsidR="002129EA" w:rsidRPr="00EB7EB2" w:rsidRDefault="002129EA" w:rsidP="009A09B5">
      <w:pPr>
        <w:pStyle w:val="Default"/>
        <w:spacing w:line="276" w:lineRule="auto"/>
        <w:jc w:val="both"/>
        <w:rPr>
          <w:rFonts w:ascii="Times New Roman" w:hAnsi="Times New Roman" w:cs="Times New Roman"/>
          <w:color w:val="211D1E"/>
        </w:rPr>
      </w:pPr>
    </w:p>
    <w:p w14:paraId="08814CC3" w14:textId="41EC71D6" w:rsidR="002129EA" w:rsidRPr="00EB7EB2" w:rsidRDefault="00126DF7"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19</w:t>
      </w:r>
      <w:r w:rsidR="009925B6" w:rsidRPr="00EB7EB2">
        <w:rPr>
          <w:rFonts w:ascii="Times New Roman" w:hAnsi="Times New Roman" w:cs="Times New Roman"/>
          <w:color w:val="211D1E"/>
        </w:rPr>
        <w:t>4</w:t>
      </w:r>
      <w:r w:rsidRPr="00EB7EB2">
        <w:rPr>
          <w:rFonts w:ascii="Times New Roman" w:hAnsi="Times New Roman" w:cs="Times New Roman"/>
          <w:color w:val="211D1E"/>
        </w:rPr>
        <w:t>.</w:t>
      </w:r>
      <w:r w:rsidR="0021316D" w:rsidRPr="00EB7EB2">
        <w:rPr>
          <w:rFonts w:ascii="Times New Roman" w:hAnsi="Times New Roman" w:cs="Times New Roman"/>
          <w:color w:val="211D1E"/>
        </w:rPr>
        <w:tab/>
      </w:r>
      <w:r w:rsidR="002129EA" w:rsidRPr="00EB7EB2">
        <w:rPr>
          <w:rFonts w:ascii="Times New Roman" w:hAnsi="Times New Roman" w:cs="Times New Roman"/>
          <w:color w:val="211D1E"/>
        </w:rPr>
        <w:t xml:space="preserve">A designation and any related freeze order expires 3 years after the date on which it was made. </w:t>
      </w:r>
    </w:p>
    <w:p w14:paraId="636A7821" w14:textId="77777777" w:rsidR="002129EA" w:rsidRPr="00EB7EB2" w:rsidRDefault="002129EA" w:rsidP="009A09B5">
      <w:pPr>
        <w:pStyle w:val="Default"/>
        <w:spacing w:line="276" w:lineRule="auto"/>
        <w:jc w:val="both"/>
        <w:rPr>
          <w:rFonts w:ascii="Times New Roman" w:hAnsi="Times New Roman" w:cs="Times New Roman"/>
          <w:color w:val="211D1E"/>
        </w:rPr>
      </w:pPr>
    </w:p>
    <w:p w14:paraId="068F7909" w14:textId="456E290D" w:rsidR="002129EA" w:rsidRPr="00EB7EB2" w:rsidRDefault="00E13125"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19</w:t>
      </w:r>
      <w:r w:rsidR="009925B6" w:rsidRPr="00EB7EB2">
        <w:rPr>
          <w:rFonts w:ascii="Times New Roman" w:hAnsi="Times New Roman" w:cs="Times New Roman"/>
          <w:color w:val="211D1E"/>
        </w:rPr>
        <w:t>5</w:t>
      </w:r>
      <w:r w:rsidR="00126DF7" w:rsidRPr="00EB7EB2">
        <w:rPr>
          <w:rFonts w:ascii="Times New Roman" w:hAnsi="Times New Roman" w:cs="Times New Roman"/>
          <w:color w:val="211D1E"/>
        </w:rPr>
        <w:t>.</w:t>
      </w:r>
      <w:r w:rsidR="00D20CA4" w:rsidRPr="00EB7EB2">
        <w:rPr>
          <w:rFonts w:ascii="Times New Roman" w:hAnsi="Times New Roman" w:cs="Times New Roman"/>
          <w:color w:val="211D1E"/>
        </w:rPr>
        <w:tab/>
      </w:r>
      <w:r w:rsidR="002129EA" w:rsidRPr="00EB7EB2">
        <w:rPr>
          <w:rFonts w:ascii="Times New Roman" w:hAnsi="Times New Roman" w:cs="Times New Roman"/>
          <w:color w:val="211D1E"/>
        </w:rPr>
        <w:t xml:space="preserve">The Domestic Designation Committee may extend the duration of a designation or related freeze order at any time before the designation expires if the Domestic Designation Committee continues to be satisfied that the grounds for designation in </w:t>
      </w:r>
      <w:r w:rsidR="00C163CB" w:rsidRPr="00EB7EB2">
        <w:rPr>
          <w:rFonts w:ascii="Times New Roman" w:hAnsi="Times New Roman" w:cs="Times New Roman"/>
          <w:color w:val="211D1E"/>
        </w:rPr>
        <w:t>section</w:t>
      </w:r>
      <w:r w:rsidR="002129EA" w:rsidRPr="00EB7EB2">
        <w:rPr>
          <w:rFonts w:ascii="Times New Roman" w:hAnsi="Times New Roman" w:cs="Times New Roman"/>
          <w:color w:val="211D1E"/>
        </w:rPr>
        <w:t xml:space="preserve"> </w:t>
      </w:r>
      <w:r w:rsidR="0024593B" w:rsidRPr="00EB7EB2">
        <w:rPr>
          <w:rFonts w:ascii="Times New Roman" w:hAnsi="Times New Roman" w:cs="Times New Roman"/>
          <w:color w:val="211D1E"/>
        </w:rPr>
        <w:t>19</w:t>
      </w:r>
      <w:r w:rsidR="00CA714F" w:rsidRPr="00EB7EB2">
        <w:rPr>
          <w:rFonts w:ascii="Times New Roman" w:hAnsi="Times New Roman" w:cs="Times New Roman"/>
          <w:color w:val="211D1E"/>
        </w:rPr>
        <w:t>0</w:t>
      </w:r>
      <w:r w:rsidR="00C163CB" w:rsidRPr="00EB7EB2">
        <w:rPr>
          <w:rFonts w:ascii="Times New Roman" w:hAnsi="Times New Roman" w:cs="Times New Roman"/>
          <w:color w:val="211D1E"/>
        </w:rPr>
        <w:t xml:space="preserve"> </w:t>
      </w:r>
      <w:r w:rsidR="002129EA" w:rsidRPr="00EB7EB2">
        <w:rPr>
          <w:rFonts w:ascii="Times New Roman" w:hAnsi="Times New Roman" w:cs="Times New Roman"/>
          <w:color w:val="211D1E"/>
        </w:rPr>
        <w:t>are met.</w:t>
      </w:r>
    </w:p>
    <w:p w14:paraId="49230917" w14:textId="77777777" w:rsidR="002129EA" w:rsidRPr="00EB7EB2" w:rsidRDefault="002129EA"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 xml:space="preserve"> </w:t>
      </w:r>
    </w:p>
    <w:p w14:paraId="60208162" w14:textId="1D5FC617" w:rsidR="002129EA" w:rsidRPr="00EB7EB2" w:rsidRDefault="00E13125"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lastRenderedPageBreak/>
        <w:t>19</w:t>
      </w:r>
      <w:r w:rsidR="009925B6" w:rsidRPr="00EB7EB2">
        <w:rPr>
          <w:rFonts w:ascii="Times New Roman" w:hAnsi="Times New Roman" w:cs="Times New Roman"/>
          <w:color w:val="211D1E"/>
        </w:rPr>
        <w:t>6</w:t>
      </w:r>
      <w:r w:rsidR="00126DF7" w:rsidRPr="00EB7EB2">
        <w:rPr>
          <w:rFonts w:ascii="Times New Roman" w:hAnsi="Times New Roman" w:cs="Times New Roman"/>
          <w:color w:val="211D1E"/>
        </w:rPr>
        <w:t>.</w:t>
      </w:r>
      <w:r w:rsidR="009B274E" w:rsidRPr="00EB7EB2">
        <w:rPr>
          <w:rFonts w:ascii="Times New Roman" w:hAnsi="Times New Roman" w:cs="Times New Roman"/>
          <w:color w:val="211D1E"/>
        </w:rPr>
        <w:tab/>
      </w:r>
      <w:r w:rsidR="002129EA" w:rsidRPr="00EB7EB2">
        <w:rPr>
          <w:rFonts w:ascii="Times New Roman" w:hAnsi="Times New Roman" w:cs="Times New Roman"/>
          <w:color w:val="211D1E"/>
        </w:rPr>
        <w:t xml:space="preserve">A designation and related freeze order that has been extended by the Domestic Designation Committee under </w:t>
      </w:r>
      <w:r w:rsidR="00C907EC" w:rsidRPr="00EB7EB2">
        <w:rPr>
          <w:rFonts w:ascii="Times New Roman" w:hAnsi="Times New Roman" w:cs="Times New Roman"/>
          <w:color w:val="211D1E"/>
        </w:rPr>
        <w:t xml:space="preserve">section </w:t>
      </w:r>
      <w:r w:rsidR="00CA714F" w:rsidRPr="00EB7EB2">
        <w:rPr>
          <w:rFonts w:ascii="Times New Roman" w:hAnsi="Times New Roman" w:cs="Times New Roman"/>
          <w:color w:val="211D1E"/>
        </w:rPr>
        <w:t>19</w:t>
      </w:r>
      <w:r w:rsidR="00CA714F" w:rsidRPr="00EB7EB2">
        <w:rPr>
          <w:rFonts w:ascii="Times New Roman" w:hAnsi="Times New Roman" w:cs="Times New Roman"/>
          <w:color w:val="211D1E"/>
        </w:rPr>
        <w:t>5</w:t>
      </w:r>
      <w:r w:rsidR="00CA714F" w:rsidRPr="00EB7EB2">
        <w:rPr>
          <w:rFonts w:ascii="Times New Roman" w:hAnsi="Times New Roman" w:cs="Times New Roman"/>
          <w:color w:val="211D1E"/>
        </w:rPr>
        <w:t xml:space="preserve"> </w:t>
      </w:r>
      <w:r w:rsidR="002129EA" w:rsidRPr="00EB7EB2">
        <w:rPr>
          <w:rFonts w:ascii="Times New Roman" w:hAnsi="Times New Roman" w:cs="Times New Roman"/>
          <w:color w:val="211D1E"/>
        </w:rPr>
        <w:t xml:space="preserve">expires 3 years after the date on which the extension was made. </w:t>
      </w:r>
    </w:p>
    <w:p w14:paraId="5A10781F" w14:textId="77777777" w:rsidR="002129EA" w:rsidRPr="00EB7EB2" w:rsidRDefault="002129EA" w:rsidP="009A09B5">
      <w:pPr>
        <w:pStyle w:val="Default"/>
        <w:spacing w:line="276" w:lineRule="auto"/>
        <w:jc w:val="both"/>
        <w:rPr>
          <w:rFonts w:ascii="Times New Roman" w:hAnsi="Times New Roman" w:cs="Times New Roman"/>
          <w:color w:val="211D1E"/>
        </w:rPr>
      </w:pPr>
    </w:p>
    <w:p w14:paraId="44DD3034" w14:textId="7E3F115B" w:rsidR="002129EA" w:rsidRPr="00EB7EB2" w:rsidRDefault="00E13125"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19</w:t>
      </w:r>
      <w:r w:rsidR="009925B6" w:rsidRPr="00EB7EB2">
        <w:rPr>
          <w:rFonts w:ascii="Times New Roman" w:hAnsi="Times New Roman" w:cs="Times New Roman"/>
          <w:color w:val="211D1E"/>
        </w:rPr>
        <w:t>7</w:t>
      </w:r>
      <w:r w:rsidR="00126DF7" w:rsidRPr="00EB7EB2">
        <w:rPr>
          <w:rFonts w:ascii="Times New Roman" w:hAnsi="Times New Roman" w:cs="Times New Roman"/>
          <w:color w:val="211D1E"/>
        </w:rPr>
        <w:t>.</w:t>
      </w:r>
      <w:r w:rsidR="009B274E" w:rsidRPr="00EB7EB2">
        <w:rPr>
          <w:rFonts w:ascii="Times New Roman" w:hAnsi="Times New Roman" w:cs="Times New Roman"/>
          <w:color w:val="211D1E"/>
        </w:rPr>
        <w:tab/>
      </w:r>
      <w:r w:rsidR="002129EA" w:rsidRPr="00EB7EB2">
        <w:rPr>
          <w:rFonts w:ascii="Times New Roman" w:hAnsi="Times New Roman" w:cs="Times New Roman"/>
          <w:color w:val="211D1E"/>
        </w:rPr>
        <w:t xml:space="preserve">There is no limit to the number of times the Domestic Designation Committee can extend a designation. </w:t>
      </w:r>
    </w:p>
    <w:p w14:paraId="748F06CA" w14:textId="77777777" w:rsidR="002129EA" w:rsidRPr="00EB7EB2" w:rsidRDefault="002129EA" w:rsidP="009A09B5">
      <w:pPr>
        <w:pStyle w:val="Default"/>
        <w:spacing w:line="276" w:lineRule="auto"/>
        <w:jc w:val="both"/>
        <w:rPr>
          <w:rFonts w:ascii="Times New Roman" w:hAnsi="Times New Roman" w:cs="Times New Roman"/>
          <w:color w:val="211D1E"/>
        </w:rPr>
      </w:pPr>
    </w:p>
    <w:p w14:paraId="2E0473A9" w14:textId="44D6B9CC" w:rsidR="002129EA" w:rsidRPr="00EB7EB2" w:rsidRDefault="009925B6"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198</w:t>
      </w:r>
      <w:r w:rsidR="00126DF7" w:rsidRPr="00EB7EB2">
        <w:rPr>
          <w:rFonts w:ascii="Times New Roman" w:hAnsi="Times New Roman" w:cs="Times New Roman"/>
          <w:color w:val="211D1E"/>
        </w:rPr>
        <w:t>.</w:t>
      </w:r>
      <w:r w:rsidR="009B274E" w:rsidRPr="00EB7EB2">
        <w:rPr>
          <w:rFonts w:ascii="Times New Roman" w:hAnsi="Times New Roman" w:cs="Times New Roman"/>
          <w:color w:val="211D1E"/>
        </w:rPr>
        <w:tab/>
      </w:r>
      <w:r w:rsidR="002129EA" w:rsidRPr="00EB7EB2">
        <w:rPr>
          <w:rFonts w:ascii="Times New Roman" w:hAnsi="Times New Roman" w:cs="Times New Roman"/>
          <w:color w:val="211D1E"/>
        </w:rPr>
        <w:t>The Domestic Designation Committee may revoke a designation prior to its expiry if it reasonably believes that the grounds for designation no longer exist.</w:t>
      </w:r>
    </w:p>
    <w:p w14:paraId="7A70C997" w14:textId="77777777" w:rsidR="002129EA" w:rsidRPr="00EB7EB2" w:rsidRDefault="002129EA" w:rsidP="009A09B5">
      <w:pPr>
        <w:pStyle w:val="Default"/>
        <w:spacing w:line="276" w:lineRule="auto"/>
        <w:jc w:val="both"/>
        <w:rPr>
          <w:rFonts w:ascii="Times New Roman" w:hAnsi="Times New Roman" w:cs="Times New Roman"/>
          <w:color w:val="211D1E"/>
        </w:rPr>
      </w:pPr>
    </w:p>
    <w:p w14:paraId="53F2B0FF" w14:textId="38BC0654" w:rsidR="002129EA" w:rsidRPr="00EB7EB2" w:rsidRDefault="009B274E"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OTHER FINANCIAL MEASURES RELATING TO DPRK</w:t>
      </w:r>
    </w:p>
    <w:p w14:paraId="207D0C51" w14:textId="77777777" w:rsidR="002129EA" w:rsidRPr="00EB7EB2" w:rsidRDefault="002129EA" w:rsidP="009A09B5">
      <w:pPr>
        <w:pStyle w:val="Default"/>
        <w:spacing w:line="276" w:lineRule="auto"/>
        <w:jc w:val="both"/>
        <w:rPr>
          <w:rFonts w:ascii="Times New Roman" w:hAnsi="Times New Roman" w:cs="Times New Roman"/>
          <w:color w:val="211D1E"/>
        </w:rPr>
      </w:pPr>
    </w:p>
    <w:p w14:paraId="784E458E" w14:textId="2BA3B342" w:rsidR="002129EA" w:rsidRPr="00EB7EB2" w:rsidRDefault="002129EA" w:rsidP="009A09B5">
      <w:pPr>
        <w:pStyle w:val="Default"/>
        <w:spacing w:line="276" w:lineRule="auto"/>
        <w:jc w:val="both"/>
        <w:rPr>
          <w:rFonts w:ascii="Times New Roman" w:hAnsi="Times New Roman" w:cs="Times New Roman"/>
          <w:b/>
          <w:color w:val="211D1E"/>
        </w:rPr>
      </w:pPr>
      <w:r w:rsidRPr="00EB7EB2">
        <w:rPr>
          <w:rFonts w:ascii="Times New Roman" w:hAnsi="Times New Roman" w:cs="Times New Roman"/>
          <w:b/>
          <w:color w:val="211D1E"/>
        </w:rPr>
        <w:t>Prohibition on financing related to DPRK</w:t>
      </w:r>
    </w:p>
    <w:p w14:paraId="6DCF5963" w14:textId="77777777" w:rsidR="002129EA" w:rsidRPr="00EB7EB2" w:rsidRDefault="002129EA"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 xml:space="preserve"> </w:t>
      </w:r>
    </w:p>
    <w:p w14:paraId="194C4FEB" w14:textId="77777777" w:rsidR="00EB7EB2" w:rsidRDefault="009925B6" w:rsidP="00EB7EB2">
      <w:pPr>
        <w:pStyle w:val="Pa10"/>
        <w:spacing w:before="40" w:line="276" w:lineRule="auto"/>
        <w:ind w:left="1440" w:hanging="1440"/>
        <w:jc w:val="both"/>
        <w:rPr>
          <w:rFonts w:ascii="Times New Roman" w:hAnsi="Times New Roman"/>
          <w:color w:val="211D1E"/>
        </w:rPr>
      </w:pPr>
      <w:r w:rsidRPr="00EB7EB2">
        <w:rPr>
          <w:rFonts w:ascii="Times New Roman" w:hAnsi="Times New Roman"/>
          <w:color w:val="211D1E"/>
        </w:rPr>
        <w:t>199</w:t>
      </w:r>
      <w:r w:rsidR="00126DF7" w:rsidRPr="00EB7EB2">
        <w:rPr>
          <w:rFonts w:ascii="Times New Roman" w:hAnsi="Times New Roman"/>
          <w:color w:val="211D1E"/>
        </w:rPr>
        <w:t>.</w:t>
      </w:r>
      <w:r w:rsidR="00563E99" w:rsidRPr="00EB7EB2">
        <w:rPr>
          <w:rFonts w:ascii="Times New Roman" w:hAnsi="Times New Roman"/>
          <w:color w:val="211D1E"/>
        </w:rPr>
        <w:tab/>
      </w:r>
      <w:r w:rsidR="002129EA" w:rsidRPr="00EB7EB2">
        <w:rPr>
          <w:rFonts w:ascii="Times New Roman" w:hAnsi="Times New Roman"/>
          <w:color w:val="211D1E"/>
        </w:rPr>
        <w:t xml:space="preserve">A person must not make available </w:t>
      </w:r>
      <w:r w:rsidR="00DD734B" w:rsidRPr="00EB7EB2">
        <w:rPr>
          <w:rFonts w:ascii="Times New Roman" w:hAnsi="Times New Roman"/>
          <w:color w:val="211D1E"/>
        </w:rPr>
        <w:t>property</w:t>
      </w:r>
      <w:r w:rsidR="002129EA" w:rsidRPr="00EB7EB2">
        <w:rPr>
          <w:rFonts w:ascii="Times New Roman" w:hAnsi="Times New Roman"/>
          <w:color w:val="211D1E"/>
        </w:rPr>
        <w:t xml:space="preserve"> or financial service related</w:t>
      </w:r>
      <w:r w:rsidR="00481FAD" w:rsidRPr="00EB7EB2">
        <w:rPr>
          <w:rFonts w:ascii="Times New Roman" w:hAnsi="Times New Roman"/>
          <w:color w:val="211D1E"/>
        </w:rPr>
        <w:t xml:space="preserve"> to an activity specified in </w:t>
      </w:r>
      <w:r w:rsidR="002129EA" w:rsidRPr="00EB7EB2">
        <w:rPr>
          <w:rFonts w:ascii="Times New Roman" w:hAnsi="Times New Roman"/>
          <w:color w:val="211D1E"/>
        </w:rPr>
        <w:t xml:space="preserve">section </w:t>
      </w:r>
      <w:r w:rsidR="00481FAD" w:rsidRPr="00EB7EB2">
        <w:rPr>
          <w:rFonts w:ascii="Times New Roman" w:hAnsi="Times New Roman"/>
          <w:color w:val="211D1E"/>
        </w:rPr>
        <w:t>20</w:t>
      </w:r>
      <w:r w:rsidR="00CA714F" w:rsidRPr="00EB7EB2">
        <w:rPr>
          <w:rFonts w:ascii="Times New Roman" w:hAnsi="Times New Roman"/>
          <w:color w:val="211D1E"/>
        </w:rPr>
        <w:t>0</w:t>
      </w:r>
      <w:r w:rsidR="002129EA" w:rsidRPr="00EB7EB2">
        <w:rPr>
          <w:rFonts w:ascii="Times New Roman" w:hAnsi="Times New Roman"/>
          <w:color w:val="211D1E"/>
        </w:rPr>
        <w:t xml:space="preserve"> knowing that, or reckless as to whether, the </w:t>
      </w:r>
      <w:r w:rsidR="00DD734B" w:rsidRPr="00EB7EB2">
        <w:rPr>
          <w:rFonts w:ascii="Times New Roman" w:hAnsi="Times New Roman"/>
          <w:color w:val="211D1E"/>
        </w:rPr>
        <w:t>property</w:t>
      </w:r>
      <w:r w:rsidR="002129EA" w:rsidRPr="00EB7EB2">
        <w:rPr>
          <w:rFonts w:ascii="Times New Roman" w:hAnsi="Times New Roman"/>
          <w:color w:val="211D1E"/>
        </w:rPr>
        <w:t xml:space="preserve"> or financial service is being made available to a p</w:t>
      </w:r>
      <w:r w:rsidR="00481FAD" w:rsidRPr="00EB7EB2">
        <w:rPr>
          <w:rFonts w:ascii="Times New Roman" w:hAnsi="Times New Roman"/>
          <w:color w:val="211D1E"/>
        </w:rPr>
        <w:t xml:space="preserve">erson or entity specified in </w:t>
      </w:r>
      <w:r w:rsidR="002129EA" w:rsidRPr="00EB7EB2">
        <w:rPr>
          <w:rFonts w:ascii="Times New Roman" w:hAnsi="Times New Roman"/>
          <w:color w:val="211D1E"/>
        </w:rPr>
        <w:t xml:space="preserve">section </w:t>
      </w:r>
      <w:r w:rsidR="00CA714F" w:rsidRPr="00EB7EB2">
        <w:rPr>
          <w:rFonts w:ascii="Times New Roman" w:hAnsi="Times New Roman"/>
          <w:color w:val="211D1E"/>
        </w:rPr>
        <w:t>20</w:t>
      </w:r>
      <w:r w:rsidR="00CA714F" w:rsidRPr="00EB7EB2">
        <w:rPr>
          <w:rFonts w:ascii="Times New Roman" w:hAnsi="Times New Roman"/>
          <w:color w:val="211D1E"/>
        </w:rPr>
        <w:t>2</w:t>
      </w:r>
      <w:r w:rsidR="002129EA" w:rsidRPr="00EB7EB2">
        <w:rPr>
          <w:rFonts w:ascii="Times New Roman" w:hAnsi="Times New Roman"/>
          <w:color w:val="211D1E"/>
        </w:rPr>
        <w:t>.</w:t>
      </w:r>
      <w:r w:rsidR="00EB7EB2">
        <w:rPr>
          <w:rFonts w:ascii="Times New Roman" w:hAnsi="Times New Roman"/>
          <w:color w:val="211D1E"/>
        </w:rPr>
        <w:t xml:space="preserve"> </w:t>
      </w:r>
    </w:p>
    <w:p w14:paraId="4D8D95D5" w14:textId="137F64D7" w:rsidR="002129EA" w:rsidRPr="00EB7EB2" w:rsidRDefault="00563E99" w:rsidP="00EB7EB2">
      <w:pPr>
        <w:pStyle w:val="Pa10"/>
        <w:spacing w:before="40" w:line="276" w:lineRule="auto"/>
        <w:ind w:left="1440" w:hanging="1440"/>
        <w:jc w:val="both"/>
        <w:rPr>
          <w:rFonts w:ascii="Times New Roman" w:hAnsi="Times New Roman"/>
          <w:color w:val="211D1E"/>
        </w:rPr>
      </w:pPr>
      <w:r w:rsidRPr="00EB7EB2">
        <w:rPr>
          <w:rFonts w:ascii="Times New Roman" w:hAnsi="Times New Roman"/>
          <w:color w:val="211D1E"/>
        </w:rPr>
        <w:tab/>
      </w:r>
      <w:r w:rsidR="002129EA" w:rsidRPr="00EB7EB2">
        <w:rPr>
          <w:rFonts w:ascii="Times New Roman" w:hAnsi="Times New Roman"/>
          <w:color w:val="211D1E"/>
        </w:rPr>
        <w:t xml:space="preserve"> </w:t>
      </w:r>
    </w:p>
    <w:p w14:paraId="4BB9EE03" w14:textId="4F38B597" w:rsidR="002129EA" w:rsidRPr="00EB7EB2" w:rsidRDefault="00E13125" w:rsidP="009A09B5">
      <w:pPr>
        <w:pStyle w:val="Default"/>
        <w:spacing w:after="250" w:line="276" w:lineRule="auto"/>
        <w:jc w:val="both"/>
        <w:rPr>
          <w:rFonts w:ascii="Times New Roman" w:hAnsi="Times New Roman" w:cs="Times New Roman"/>
          <w:color w:val="211D1E"/>
        </w:rPr>
      </w:pPr>
      <w:r w:rsidRPr="00EB7EB2">
        <w:rPr>
          <w:rFonts w:ascii="Times New Roman" w:hAnsi="Times New Roman" w:cs="Times New Roman"/>
          <w:color w:val="211D1E"/>
        </w:rPr>
        <w:t>20</w:t>
      </w:r>
      <w:r w:rsidR="009925B6" w:rsidRPr="00EB7EB2">
        <w:rPr>
          <w:rFonts w:ascii="Times New Roman" w:hAnsi="Times New Roman" w:cs="Times New Roman"/>
          <w:color w:val="211D1E"/>
        </w:rPr>
        <w:t>0</w:t>
      </w:r>
      <w:r w:rsidR="00126DF7" w:rsidRPr="00EB7EB2">
        <w:rPr>
          <w:rFonts w:ascii="Times New Roman" w:hAnsi="Times New Roman" w:cs="Times New Roman"/>
          <w:color w:val="211D1E"/>
        </w:rPr>
        <w:t>.</w:t>
      </w:r>
      <w:r w:rsidR="00563E99" w:rsidRPr="00EB7EB2">
        <w:rPr>
          <w:rFonts w:ascii="Times New Roman" w:hAnsi="Times New Roman" w:cs="Times New Roman"/>
          <w:color w:val="211D1E"/>
        </w:rPr>
        <w:tab/>
      </w:r>
      <w:r w:rsidR="002129EA" w:rsidRPr="00EB7EB2">
        <w:rPr>
          <w:rFonts w:ascii="Times New Roman" w:hAnsi="Times New Roman" w:cs="Times New Roman"/>
          <w:color w:val="211D1E"/>
        </w:rPr>
        <w:t xml:space="preserve">For the purpose of section </w:t>
      </w:r>
      <w:r w:rsidR="006F13D9" w:rsidRPr="00EB7EB2">
        <w:rPr>
          <w:rFonts w:ascii="Times New Roman" w:hAnsi="Times New Roman" w:cs="Times New Roman"/>
          <w:color w:val="211D1E"/>
        </w:rPr>
        <w:t>199</w:t>
      </w:r>
      <w:r w:rsidR="002129EA" w:rsidRPr="00EB7EB2">
        <w:rPr>
          <w:rFonts w:ascii="Times New Roman" w:hAnsi="Times New Roman" w:cs="Times New Roman"/>
          <w:color w:val="211D1E"/>
        </w:rPr>
        <w:t xml:space="preserve">, the activities specified are: </w:t>
      </w:r>
    </w:p>
    <w:p w14:paraId="36ECB691" w14:textId="44850B3D"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the manufacture, production, possession, acquisition, stockpiling, storage, development, transportation, transfer or use of an item spec</w:t>
      </w:r>
      <w:r w:rsidR="00980DFF" w:rsidRPr="00EB7EB2">
        <w:rPr>
          <w:rFonts w:ascii="Times New Roman" w:hAnsi="Times New Roman" w:cs="Times New Roman"/>
          <w:color w:val="211D1E"/>
        </w:rPr>
        <w:t xml:space="preserve">ified in </w:t>
      </w:r>
      <w:r w:rsidRPr="00EB7EB2">
        <w:rPr>
          <w:rFonts w:ascii="Times New Roman" w:hAnsi="Times New Roman" w:cs="Times New Roman"/>
          <w:color w:val="211D1E"/>
        </w:rPr>
        <w:t xml:space="preserve">section </w:t>
      </w:r>
      <w:r w:rsidR="00E13125" w:rsidRPr="00EB7EB2">
        <w:rPr>
          <w:rFonts w:ascii="Times New Roman" w:hAnsi="Times New Roman" w:cs="Times New Roman"/>
          <w:color w:val="211D1E"/>
        </w:rPr>
        <w:t>203</w:t>
      </w:r>
      <w:r w:rsidRPr="00EB7EB2">
        <w:rPr>
          <w:rFonts w:ascii="Times New Roman" w:hAnsi="Times New Roman" w:cs="Times New Roman"/>
          <w:color w:val="211D1E"/>
        </w:rPr>
        <w:t xml:space="preserve">; or </w:t>
      </w:r>
    </w:p>
    <w:p w14:paraId="3224AB79" w14:textId="63436CEF"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provision of technical training, advice, services, brokering or assistance related to any of the activities in </w:t>
      </w:r>
      <w:r w:rsidR="00980DFF"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126DF7" w:rsidRPr="00EB7EB2">
        <w:rPr>
          <w:rFonts w:ascii="Times New Roman" w:hAnsi="Times New Roman" w:cs="Times New Roman"/>
          <w:color w:val="211D1E"/>
        </w:rPr>
        <w:t>1</w:t>
      </w:r>
      <w:r w:rsidRPr="00EB7EB2">
        <w:rPr>
          <w:rFonts w:ascii="Times New Roman" w:hAnsi="Times New Roman" w:cs="Times New Roman"/>
          <w:color w:val="211D1E"/>
        </w:rPr>
        <w:t xml:space="preserve">). </w:t>
      </w:r>
    </w:p>
    <w:p w14:paraId="43D30FC8" w14:textId="77777777" w:rsidR="002129EA" w:rsidRPr="00EB7EB2" w:rsidRDefault="002129EA" w:rsidP="009A09B5">
      <w:pPr>
        <w:pStyle w:val="Default"/>
        <w:spacing w:line="276" w:lineRule="auto"/>
        <w:ind w:left="720"/>
        <w:jc w:val="both"/>
        <w:rPr>
          <w:rFonts w:ascii="Times New Roman" w:hAnsi="Times New Roman" w:cs="Times New Roman"/>
          <w:color w:val="211D1E"/>
        </w:rPr>
      </w:pPr>
    </w:p>
    <w:p w14:paraId="131148CC" w14:textId="3DA133D1" w:rsidR="002129EA" w:rsidRPr="00EB7EB2" w:rsidRDefault="00E13125"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20</w:t>
      </w:r>
      <w:r w:rsidR="009925B6" w:rsidRPr="00EB7EB2">
        <w:rPr>
          <w:rFonts w:ascii="Times New Roman" w:hAnsi="Times New Roman" w:cs="Times New Roman"/>
          <w:color w:val="211D1E"/>
        </w:rPr>
        <w:t>1</w:t>
      </w:r>
      <w:r w:rsidR="00126DF7" w:rsidRPr="00EB7EB2">
        <w:rPr>
          <w:rFonts w:ascii="Times New Roman" w:hAnsi="Times New Roman" w:cs="Times New Roman"/>
          <w:color w:val="211D1E"/>
        </w:rPr>
        <w:t>.</w:t>
      </w:r>
      <w:r w:rsidR="00563E99" w:rsidRPr="00EB7EB2">
        <w:rPr>
          <w:rFonts w:ascii="Times New Roman" w:hAnsi="Times New Roman" w:cs="Times New Roman"/>
          <w:color w:val="211D1E"/>
        </w:rPr>
        <w:tab/>
      </w:r>
      <w:r w:rsidR="002129EA" w:rsidRPr="00EB7EB2">
        <w:rPr>
          <w:rFonts w:ascii="Times New Roman" w:hAnsi="Times New Roman" w:cs="Times New Roman"/>
          <w:color w:val="211D1E"/>
        </w:rPr>
        <w:t xml:space="preserve">For the purpose of section </w:t>
      </w:r>
      <w:r w:rsidR="006F13D9" w:rsidRPr="00EB7EB2">
        <w:rPr>
          <w:rFonts w:ascii="Times New Roman" w:hAnsi="Times New Roman" w:cs="Times New Roman"/>
          <w:color w:val="211D1E"/>
        </w:rPr>
        <w:t>20</w:t>
      </w:r>
      <w:r w:rsidR="006F13D9" w:rsidRPr="00EB7EB2">
        <w:rPr>
          <w:rFonts w:ascii="Times New Roman" w:hAnsi="Times New Roman" w:cs="Times New Roman"/>
          <w:color w:val="211D1E"/>
        </w:rPr>
        <w:t>0</w:t>
      </w:r>
      <w:r w:rsidR="002129EA" w:rsidRPr="00EB7EB2">
        <w:rPr>
          <w:rFonts w:ascii="Times New Roman" w:hAnsi="Times New Roman" w:cs="Times New Roman"/>
          <w:color w:val="211D1E"/>
        </w:rPr>
        <w:t xml:space="preserve">, the following items are specified: </w:t>
      </w:r>
    </w:p>
    <w:p w14:paraId="1922651F" w14:textId="77777777" w:rsidR="002129EA" w:rsidRPr="00EB7EB2" w:rsidRDefault="002129EA" w:rsidP="009A09B5">
      <w:pPr>
        <w:pStyle w:val="Default"/>
        <w:spacing w:line="276" w:lineRule="auto"/>
        <w:jc w:val="both"/>
        <w:rPr>
          <w:rFonts w:ascii="Times New Roman" w:hAnsi="Times New Roman" w:cs="Times New Roman"/>
          <w:color w:val="211D1E"/>
        </w:rPr>
      </w:pPr>
    </w:p>
    <w:p w14:paraId="578E13C7" w14:textId="22A92FFB"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arms or related materiel; or </w:t>
      </w:r>
    </w:p>
    <w:p w14:paraId="00999802" w14:textId="14D88567"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weapons of mass destruction related material; or </w:t>
      </w:r>
    </w:p>
    <w:p w14:paraId="1F69289F" w14:textId="524017F1"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ballistic missile-related goods; or </w:t>
      </w:r>
    </w:p>
    <w:p w14:paraId="20480F77" w14:textId="230F4788"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items, materials, equipment, goods or technology that could contribute to the operational capabilities of DPRK armed forces and are prescribed by </w:t>
      </w:r>
      <w:r w:rsidR="005403C4" w:rsidRPr="00EB7EB2">
        <w:rPr>
          <w:rFonts w:ascii="Times New Roman" w:hAnsi="Times New Roman" w:cs="Times New Roman"/>
          <w:color w:val="211D1E"/>
        </w:rPr>
        <w:t xml:space="preserve">Rules and </w:t>
      </w:r>
      <w:r w:rsidRPr="00EB7EB2">
        <w:rPr>
          <w:rFonts w:ascii="Times New Roman" w:hAnsi="Times New Roman" w:cs="Times New Roman"/>
          <w:color w:val="211D1E"/>
        </w:rPr>
        <w:t xml:space="preserve">Regulations; or </w:t>
      </w:r>
    </w:p>
    <w:p w14:paraId="078613F3" w14:textId="5023432B"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5</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coal, iron, or iron ore; or </w:t>
      </w:r>
    </w:p>
    <w:p w14:paraId="3DB80697" w14:textId="4429708F"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6</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gold, titanium ore, vanadium ore, copper, silver, nickel, or zinc; or </w:t>
      </w:r>
    </w:p>
    <w:p w14:paraId="57E19E9E" w14:textId="0D6C899F"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7</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rare earth minerals prescribed in </w:t>
      </w:r>
      <w:r w:rsidR="005403C4" w:rsidRPr="00EB7EB2">
        <w:rPr>
          <w:rFonts w:ascii="Times New Roman" w:hAnsi="Times New Roman" w:cs="Times New Roman"/>
          <w:color w:val="211D1E"/>
        </w:rPr>
        <w:t>th</w:t>
      </w:r>
      <w:r w:rsidR="005403C4" w:rsidRPr="00EB7EB2">
        <w:rPr>
          <w:rFonts w:ascii="Times New Roman" w:hAnsi="Times New Roman" w:cs="Times New Roman"/>
          <w:color w:val="211D1E"/>
        </w:rPr>
        <w:t>is rules and</w:t>
      </w:r>
      <w:r w:rsidR="005403C4" w:rsidRPr="00EB7EB2">
        <w:rPr>
          <w:rFonts w:ascii="Times New Roman" w:hAnsi="Times New Roman" w:cs="Times New Roman"/>
          <w:color w:val="211D1E"/>
        </w:rPr>
        <w:t xml:space="preserve"> </w:t>
      </w:r>
      <w:r w:rsidRPr="00EB7EB2">
        <w:rPr>
          <w:rFonts w:ascii="Times New Roman" w:hAnsi="Times New Roman" w:cs="Times New Roman"/>
          <w:color w:val="211D1E"/>
        </w:rPr>
        <w:t xml:space="preserve">regulations; or </w:t>
      </w:r>
    </w:p>
    <w:p w14:paraId="058EE7C6" w14:textId="454C1E50"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8</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aviation fuel; or </w:t>
      </w:r>
    </w:p>
    <w:p w14:paraId="565E3846" w14:textId="2451E212"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9</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any other items prescribed by</w:t>
      </w:r>
      <w:r w:rsidR="005403C4" w:rsidRPr="00EB7EB2">
        <w:rPr>
          <w:rFonts w:ascii="Times New Roman" w:hAnsi="Times New Roman" w:cs="Times New Roman"/>
          <w:color w:val="211D1E"/>
        </w:rPr>
        <w:t xml:space="preserve"> rules and</w:t>
      </w:r>
      <w:r w:rsidRPr="00EB7EB2">
        <w:rPr>
          <w:rFonts w:ascii="Times New Roman" w:hAnsi="Times New Roman" w:cs="Times New Roman"/>
          <w:color w:val="211D1E"/>
        </w:rPr>
        <w:t xml:space="preserve"> regulations. </w:t>
      </w:r>
    </w:p>
    <w:p w14:paraId="77A1A8BF" w14:textId="77777777" w:rsidR="002129EA" w:rsidRPr="00EB7EB2" w:rsidRDefault="002129EA" w:rsidP="009A09B5">
      <w:pPr>
        <w:pStyle w:val="Default"/>
        <w:spacing w:line="276" w:lineRule="auto"/>
        <w:jc w:val="both"/>
        <w:rPr>
          <w:rFonts w:ascii="Times New Roman" w:hAnsi="Times New Roman" w:cs="Times New Roman"/>
          <w:color w:val="211D1E"/>
        </w:rPr>
      </w:pPr>
    </w:p>
    <w:p w14:paraId="0FD3A6FE" w14:textId="4722FEB8" w:rsidR="002129EA" w:rsidRPr="00EB7EB2" w:rsidRDefault="00E13125"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20</w:t>
      </w:r>
      <w:r w:rsidR="009925B6" w:rsidRPr="00EB7EB2">
        <w:rPr>
          <w:rFonts w:ascii="Times New Roman" w:hAnsi="Times New Roman" w:cs="Times New Roman"/>
          <w:color w:val="211D1E"/>
        </w:rPr>
        <w:t>2</w:t>
      </w:r>
      <w:r w:rsidR="00126DF7" w:rsidRPr="00EB7EB2">
        <w:rPr>
          <w:rFonts w:ascii="Times New Roman" w:hAnsi="Times New Roman" w:cs="Times New Roman"/>
          <w:color w:val="211D1E"/>
        </w:rPr>
        <w:t>.</w:t>
      </w:r>
      <w:r w:rsidR="00563E99" w:rsidRPr="00EB7EB2">
        <w:rPr>
          <w:rFonts w:ascii="Times New Roman" w:hAnsi="Times New Roman" w:cs="Times New Roman"/>
          <w:color w:val="211D1E"/>
        </w:rPr>
        <w:tab/>
      </w:r>
      <w:r w:rsidR="00980DFF"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199</w:t>
      </w:r>
      <w:r w:rsidR="002129EA" w:rsidRPr="00EB7EB2">
        <w:rPr>
          <w:rFonts w:ascii="Times New Roman" w:hAnsi="Times New Roman" w:cs="Times New Roman"/>
          <w:color w:val="211D1E"/>
        </w:rPr>
        <w:t xml:space="preserve">, the following persons and entities are specified: </w:t>
      </w:r>
    </w:p>
    <w:p w14:paraId="45BA1EA3" w14:textId="77777777" w:rsidR="002129EA" w:rsidRPr="00EB7EB2" w:rsidRDefault="002129EA" w:rsidP="009A09B5">
      <w:pPr>
        <w:pStyle w:val="Default"/>
        <w:spacing w:line="276" w:lineRule="auto"/>
        <w:jc w:val="both"/>
        <w:rPr>
          <w:rFonts w:ascii="Times New Roman" w:hAnsi="Times New Roman" w:cs="Times New Roman"/>
          <w:color w:val="211D1E"/>
        </w:rPr>
      </w:pPr>
    </w:p>
    <w:p w14:paraId="10362E2E" w14:textId="7BF87F67"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person in the territory of DPRK; or </w:t>
      </w:r>
    </w:p>
    <w:p w14:paraId="099661D2" w14:textId="38A813D5"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national of DPRK; or </w:t>
      </w:r>
    </w:p>
    <w:p w14:paraId="69337739" w14:textId="4C8CDFDF"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body corporate incorporated under a law of DPRK; or </w:t>
      </w:r>
    </w:p>
    <w:p w14:paraId="7671BFE9" w14:textId="5DB4708F"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government of DPRK; or </w:t>
      </w:r>
    </w:p>
    <w:p w14:paraId="04DC57AB" w14:textId="699D290E"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5</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a public body, corporation or agency of the government of DPRK; or</w:t>
      </w:r>
    </w:p>
    <w:p w14:paraId="141BDEB7" w14:textId="60542862"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6</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an entity owned or</w:t>
      </w:r>
      <w:r w:rsidR="001E75B1" w:rsidRPr="00EB7EB2">
        <w:rPr>
          <w:rFonts w:ascii="Times New Roman" w:hAnsi="Times New Roman" w:cs="Times New Roman"/>
          <w:color w:val="211D1E"/>
        </w:rPr>
        <w:t xml:space="preserve"> effectively</w:t>
      </w:r>
      <w:r w:rsidRPr="00EB7EB2">
        <w:rPr>
          <w:rFonts w:ascii="Times New Roman" w:hAnsi="Times New Roman" w:cs="Times New Roman"/>
          <w:color w:val="211D1E"/>
        </w:rPr>
        <w:t xml:space="preserve"> controlled by a person or entity mentioned in </w:t>
      </w:r>
      <w:r w:rsidR="00980DFF"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126DF7" w:rsidRPr="00EB7EB2">
        <w:rPr>
          <w:rFonts w:ascii="Times New Roman" w:hAnsi="Times New Roman" w:cs="Times New Roman"/>
          <w:color w:val="211D1E"/>
        </w:rPr>
        <w:t>1</w:t>
      </w:r>
      <w:r w:rsidRPr="00EB7EB2">
        <w:rPr>
          <w:rFonts w:ascii="Times New Roman" w:hAnsi="Times New Roman" w:cs="Times New Roman"/>
          <w:color w:val="211D1E"/>
        </w:rPr>
        <w:t>) to (</w:t>
      </w:r>
      <w:r w:rsidR="00126DF7" w:rsidRPr="00EB7EB2">
        <w:rPr>
          <w:rFonts w:ascii="Times New Roman" w:hAnsi="Times New Roman" w:cs="Times New Roman"/>
          <w:color w:val="211D1E"/>
        </w:rPr>
        <w:t>5</w:t>
      </w:r>
      <w:r w:rsidRPr="00EB7EB2">
        <w:rPr>
          <w:rFonts w:ascii="Times New Roman" w:hAnsi="Times New Roman" w:cs="Times New Roman"/>
          <w:color w:val="211D1E"/>
        </w:rPr>
        <w:t xml:space="preserve">); or </w:t>
      </w:r>
    </w:p>
    <w:p w14:paraId="0C3BD0AD" w14:textId="29839B01"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7</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a person acting on behalf of, or at the direction of, a</w:t>
      </w:r>
      <w:r w:rsidR="00980DFF" w:rsidRPr="00EB7EB2">
        <w:rPr>
          <w:rFonts w:ascii="Times New Roman" w:hAnsi="Times New Roman" w:cs="Times New Roman"/>
          <w:color w:val="211D1E"/>
        </w:rPr>
        <w:t xml:space="preserve"> person or entity mentioned in subsection</w:t>
      </w:r>
      <w:r w:rsidRPr="00EB7EB2">
        <w:rPr>
          <w:rFonts w:ascii="Times New Roman" w:hAnsi="Times New Roman" w:cs="Times New Roman"/>
          <w:color w:val="211D1E"/>
        </w:rPr>
        <w:t xml:space="preserve"> (</w:t>
      </w:r>
      <w:r w:rsidR="00126DF7" w:rsidRPr="00EB7EB2">
        <w:rPr>
          <w:rFonts w:ascii="Times New Roman" w:hAnsi="Times New Roman" w:cs="Times New Roman"/>
          <w:color w:val="211D1E"/>
        </w:rPr>
        <w:t>1</w:t>
      </w:r>
      <w:r w:rsidRPr="00EB7EB2">
        <w:rPr>
          <w:rFonts w:ascii="Times New Roman" w:hAnsi="Times New Roman" w:cs="Times New Roman"/>
          <w:color w:val="211D1E"/>
        </w:rPr>
        <w:t>) to (</w:t>
      </w:r>
      <w:r w:rsidR="00126DF7" w:rsidRPr="00EB7EB2">
        <w:rPr>
          <w:rFonts w:ascii="Times New Roman" w:hAnsi="Times New Roman" w:cs="Times New Roman"/>
          <w:color w:val="211D1E"/>
        </w:rPr>
        <w:t>5</w:t>
      </w:r>
      <w:r w:rsidRPr="00EB7EB2">
        <w:rPr>
          <w:rFonts w:ascii="Times New Roman" w:hAnsi="Times New Roman" w:cs="Times New Roman"/>
          <w:color w:val="211D1E"/>
        </w:rPr>
        <w:t xml:space="preserve">). </w:t>
      </w:r>
    </w:p>
    <w:p w14:paraId="6DC1272E" w14:textId="77777777" w:rsidR="002129EA" w:rsidRPr="00EB7EB2" w:rsidRDefault="002129EA" w:rsidP="009A09B5">
      <w:pPr>
        <w:pStyle w:val="Default"/>
        <w:spacing w:line="276" w:lineRule="auto"/>
        <w:ind w:left="720"/>
        <w:jc w:val="both"/>
        <w:rPr>
          <w:rFonts w:ascii="Times New Roman" w:hAnsi="Times New Roman" w:cs="Times New Roman"/>
          <w:color w:val="211D1E"/>
        </w:rPr>
      </w:pPr>
    </w:p>
    <w:p w14:paraId="2609019B" w14:textId="034474A9" w:rsidR="002129EA" w:rsidRPr="00EB7EB2" w:rsidRDefault="002129EA"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t>Prohibition on financial transactions related to DPRK</w:t>
      </w:r>
    </w:p>
    <w:p w14:paraId="428F4E62" w14:textId="77777777" w:rsidR="002129EA" w:rsidRPr="00EB7EB2" w:rsidRDefault="002129EA" w:rsidP="009A09B5">
      <w:pPr>
        <w:pStyle w:val="Pa10"/>
        <w:spacing w:before="40" w:line="276" w:lineRule="auto"/>
        <w:jc w:val="both"/>
        <w:rPr>
          <w:rFonts w:ascii="Times New Roman" w:hAnsi="Times New Roman"/>
          <w:b/>
          <w:bCs/>
          <w:color w:val="211D1E"/>
        </w:rPr>
      </w:pPr>
    </w:p>
    <w:p w14:paraId="3321703F" w14:textId="77777777" w:rsidR="00EB7EB2" w:rsidRDefault="00E13125" w:rsidP="00EB7EB2">
      <w:pPr>
        <w:pStyle w:val="Pa10"/>
        <w:spacing w:before="40" w:line="276" w:lineRule="auto"/>
        <w:ind w:left="1440" w:hanging="1440"/>
        <w:jc w:val="both"/>
        <w:rPr>
          <w:rFonts w:ascii="Times New Roman" w:hAnsi="Times New Roman"/>
          <w:color w:val="211D1E"/>
        </w:rPr>
      </w:pPr>
      <w:r w:rsidRPr="00EB7EB2">
        <w:rPr>
          <w:rFonts w:ascii="Times New Roman" w:hAnsi="Times New Roman"/>
          <w:color w:val="211D1E"/>
        </w:rPr>
        <w:t>20</w:t>
      </w:r>
      <w:r w:rsidR="009925B6" w:rsidRPr="00EB7EB2">
        <w:rPr>
          <w:rFonts w:ascii="Times New Roman" w:hAnsi="Times New Roman"/>
          <w:color w:val="211D1E"/>
        </w:rPr>
        <w:t>3</w:t>
      </w:r>
      <w:r w:rsidR="00126DF7" w:rsidRPr="00EB7EB2">
        <w:rPr>
          <w:rFonts w:ascii="Times New Roman" w:hAnsi="Times New Roman"/>
          <w:color w:val="211D1E"/>
        </w:rPr>
        <w:t>.</w:t>
      </w:r>
      <w:r w:rsidR="00563E99" w:rsidRPr="00EB7EB2">
        <w:rPr>
          <w:rFonts w:ascii="Times New Roman" w:hAnsi="Times New Roman"/>
          <w:color w:val="211D1E"/>
        </w:rPr>
        <w:tab/>
      </w:r>
      <w:r w:rsidR="002129EA" w:rsidRPr="00EB7EB2">
        <w:rPr>
          <w:rFonts w:ascii="Times New Roman" w:hAnsi="Times New Roman"/>
          <w:color w:val="211D1E"/>
        </w:rPr>
        <w:t xml:space="preserve">A person must not conduct a financial transaction related to an activity specified in section </w:t>
      </w:r>
      <w:r w:rsidR="006F13D9" w:rsidRPr="00EB7EB2">
        <w:rPr>
          <w:rFonts w:ascii="Times New Roman" w:hAnsi="Times New Roman"/>
          <w:color w:val="211D1E"/>
        </w:rPr>
        <w:t>20</w:t>
      </w:r>
      <w:r w:rsidR="006F13D9" w:rsidRPr="00EB7EB2">
        <w:rPr>
          <w:rFonts w:ascii="Times New Roman" w:hAnsi="Times New Roman"/>
          <w:color w:val="211D1E"/>
        </w:rPr>
        <w:t>5</w:t>
      </w:r>
      <w:r w:rsidR="002129EA" w:rsidRPr="00EB7EB2">
        <w:rPr>
          <w:rFonts w:ascii="Times New Roman" w:hAnsi="Times New Roman"/>
          <w:color w:val="211D1E"/>
        </w:rPr>
        <w:t xml:space="preserve">, knowing that, or reckless as to whether, a person or entity specified in section </w:t>
      </w:r>
      <w:r w:rsidR="006F13D9" w:rsidRPr="00EB7EB2">
        <w:rPr>
          <w:rFonts w:ascii="Times New Roman" w:hAnsi="Times New Roman"/>
          <w:color w:val="211D1E"/>
        </w:rPr>
        <w:t>20</w:t>
      </w:r>
      <w:r w:rsidR="006F13D9" w:rsidRPr="00EB7EB2">
        <w:rPr>
          <w:rFonts w:ascii="Times New Roman" w:hAnsi="Times New Roman"/>
          <w:color w:val="211D1E"/>
        </w:rPr>
        <w:t>7</w:t>
      </w:r>
      <w:r w:rsidR="006F13D9" w:rsidRPr="00EB7EB2">
        <w:rPr>
          <w:rFonts w:ascii="Times New Roman" w:hAnsi="Times New Roman"/>
          <w:color w:val="211D1E"/>
        </w:rPr>
        <w:t xml:space="preserve"> </w:t>
      </w:r>
      <w:r w:rsidR="002129EA" w:rsidRPr="00EB7EB2">
        <w:rPr>
          <w:rFonts w:ascii="Times New Roman" w:hAnsi="Times New Roman"/>
          <w:color w:val="211D1E"/>
        </w:rPr>
        <w:t>is a party</w:t>
      </w:r>
      <w:r w:rsidR="00EB7EB2">
        <w:rPr>
          <w:rFonts w:ascii="Times New Roman" w:hAnsi="Times New Roman"/>
          <w:color w:val="211D1E"/>
        </w:rPr>
        <w:t xml:space="preserve"> to the financial transaction. </w:t>
      </w:r>
    </w:p>
    <w:p w14:paraId="2AA02150" w14:textId="3B0B1495" w:rsidR="002129EA" w:rsidRPr="00EB7EB2" w:rsidRDefault="002129EA" w:rsidP="00EB7EB2">
      <w:pPr>
        <w:pStyle w:val="Pa10"/>
        <w:spacing w:before="40" w:line="276" w:lineRule="auto"/>
        <w:ind w:left="1440" w:hanging="1440"/>
        <w:jc w:val="both"/>
        <w:rPr>
          <w:rFonts w:ascii="Times New Roman" w:hAnsi="Times New Roman"/>
          <w:color w:val="211D1E"/>
        </w:rPr>
      </w:pPr>
      <w:r w:rsidRPr="00EB7EB2">
        <w:rPr>
          <w:rFonts w:ascii="Times New Roman" w:hAnsi="Times New Roman"/>
          <w:color w:val="211D1E"/>
        </w:rPr>
        <w:t xml:space="preserve"> </w:t>
      </w:r>
    </w:p>
    <w:p w14:paraId="5C2AC271" w14:textId="507394DA" w:rsidR="002129EA" w:rsidRPr="00EB7EB2" w:rsidRDefault="00AE48A8" w:rsidP="009A09B5">
      <w:pPr>
        <w:pStyle w:val="Default"/>
        <w:spacing w:after="250" w:line="276" w:lineRule="auto"/>
        <w:ind w:left="720" w:hanging="720"/>
        <w:jc w:val="both"/>
        <w:rPr>
          <w:rFonts w:ascii="Times New Roman" w:hAnsi="Times New Roman" w:cs="Times New Roman"/>
          <w:color w:val="211D1E"/>
        </w:rPr>
      </w:pPr>
      <w:r w:rsidRPr="00EB7EB2">
        <w:rPr>
          <w:rStyle w:val="A10"/>
          <w:rFonts w:ascii="Times New Roman" w:hAnsi="Times New Roman" w:cs="Times New Roman"/>
          <w:sz w:val="24"/>
          <w:szCs w:val="24"/>
        </w:rPr>
        <w:t>20</w:t>
      </w:r>
      <w:r w:rsidR="009925B6" w:rsidRPr="00EB7EB2">
        <w:rPr>
          <w:rStyle w:val="A10"/>
          <w:rFonts w:ascii="Times New Roman" w:hAnsi="Times New Roman" w:cs="Times New Roman"/>
          <w:sz w:val="24"/>
          <w:szCs w:val="24"/>
        </w:rPr>
        <w:t>4</w:t>
      </w:r>
      <w:r w:rsidR="00126DF7" w:rsidRPr="00EB7EB2">
        <w:rPr>
          <w:rStyle w:val="A10"/>
          <w:rFonts w:ascii="Times New Roman" w:hAnsi="Times New Roman" w:cs="Times New Roman"/>
          <w:sz w:val="24"/>
          <w:szCs w:val="24"/>
        </w:rPr>
        <w:t>.</w:t>
      </w:r>
      <w:r w:rsidR="00983A72" w:rsidRPr="00EB7EB2">
        <w:rPr>
          <w:rStyle w:val="A10"/>
          <w:rFonts w:ascii="Times New Roman" w:hAnsi="Times New Roman" w:cs="Times New Roman"/>
          <w:sz w:val="24"/>
          <w:szCs w:val="24"/>
        </w:rPr>
        <w:tab/>
      </w:r>
      <w:r w:rsidR="002129EA" w:rsidRPr="00EB7EB2">
        <w:rPr>
          <w:rFonts w:ascii="Times New Roman" w:hAnsi="Times New Roman" w:cs="Times New Roman"/>
          <w:color w:val="211D1E"/>
        </w:rPr>
        <w:t xml:space="preserve">For the purpose of section </w:t>
      </w:r>
      <w:r w:rsidR="006F13D9" w:rsidRPr="00EB7EB2">
        <w:rPr>
          <w:rFonts w:ascii="Times New Roman" w:hAnsi="Times New Roman" w:cs="Times New Roman"/>
          <w:color w:val="211D1E"/>
        </w:rPr>
        <w:t>20</w:t>
      </w:r>
      <w:r w:rsidR="006F13D9" w:rsidRPr="00EB7EB2">
        <w:rPr>
          <w:rFonts w:ascii="Times New Roman" w:hAnsi="Times New Roman" w:cs="Times New Roman"/>
          <w:color w:val="211D1E"/>
        </w:rPr>
        <w:t>3</w:t>
      </w:r>
      <w:r w:rsidR="0085620F" w:rsidRPr="00EB7EB2">
        <w:rPr>
          <w:rFonts w:ascii="Times New Roman" w:hAnsi="Times New Roman" w:cs="Times New Roman"/>
          <w:color w:val="211D1E"/>
        </w:rPr>
        <w:t>:</w:t>
      </w:r>
      <w:r w:rsidR="002129EA" w:rsidRPr="00EB7EB2">
        <w:rPr>
          <w:rFonts w:ascii="Times New Roman" w:hAnsi="Times New Roman" w:cs="Times New Roman"/>
          <w:color w:val="211D1E"/>
        </w:rPr>
        <w:t xml:space="preserve"> </w:t>
      </w:r>
    </w:p>
    <w:p w14:paraId="6F7254B8" w14:textId="2FCAA986" w:rsidR="002129EA" w:rsidRPr="00EB7EB2" w:rsidRDefault="00126DF7"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(1</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a person conducts a financial transaction if the person is a party to the transaction, or procures or facilitates the transaction; and </w:t>
      </w:r>
    </w:p>
    <w:p w14:paraId="102917B9" w14:textId="68D57812"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(2</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a transaction can be made by any means, including electronic or physical transfer of </w:t>
      </w:r>
      <w:r w:rsidR="00DD734B" w:rsidRPr="00EB7EB2">
        <w:rPr>
          <w:rFonts w:ascii="Times New Roman" w:hAnsi="Times New Roman" w:cs="Times New Roman"/>
          <w:color w:val="211D1E"/>
        </w:rPr>
        <w:t>property</w:t>
      </w:r>
      <w:r w:rsidR="002129EA" w:rsidRPr="00EB7EB2">
        <w:rPr>
          <w:rFonts w:ascii="Times New Roman" w:hAnsi="Times New Roman" w:cs="Times New Roman"/>
          <w:color w:val="211D1E"/>
        </w:rPr>
        <w:t xml:space="preserve">. </w:t>
      </w:r>
    </w:p>
    <w:p w14:paraId="137FD7DF" w14:textId="77777777" w:rsidR="002129EA" w:rsidRPr="00EB7EB2" w:rsidRDefault="002129EA" w:rsidP="009A09B5">
      <w:pPr>
        <w:pStyle w:val="Default"/>
        <w:spacing w:line="276" w:lineRule="auto"/>
        <w:jc w:val="both"/>
        <w:rPr>
          <w:rFonts w:ascii="Times New Roman" w:hAnsi="Times New Roman" w:cs="Times New Roman"/>
          <w:color w:val="211D1E"/>
        </w:rPr>
      </w:pPr>
    </w:p>
    <w:p w14:paraId="2A893A50" w14:textId="4757133A" w:rsidR="002129EA" w:rsidRPr="00EB7EB2" w:rsidRDefault="00AE48A8"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20</w:t>
      </w:r>
      <w:r w:rsidR="009925B6" w:rsidRPr="00EB7EB2">
        <w:rPr>
          <w:rStyle w:val="A10"/>
          <w:rFonts w:ascii="Times New Roman" w:hAnsi="Times New Roman" w:cs="Times New Roman"/>
          <w:sz w:val="24"/>
          <w:szCs w:val="24"/>
        </w:rPr>
        <w:t>5</w:t>
      </w:r>
      <w:r w:rsidR="00126DF7" w:rsidRPr="00EB7EB2">
        <w:rPr>
          <w:rStyle w:val="A10"/>
          <w:rFonts w:ascii="Times New Roman" w:hAnsi="Times New Roman" w:cs="Times New Roman"/>
          <w:sz w:val="24"/>
          <w:szCs w:val="24"/>
        </w:rPr>
        <w:t>.</w:t>
      </w:r>
      <w:r w:rsidR="00983A72" w:rsidRPr="00EB7EB2">
        <w:rPr>
          <w:rStyle w:val="A10"/>
          <w:rFonts w:ascii="Times New Roman" w:hAnsi="Times New Roman" w:cs="Times New Roman"/>
          <w:sz w:val="24"/>
          <w:szCs w:val="24"/>
        </w:rPr>
        <w:tab/>
      </w:r>
      <w:r w:rsidR="002129EA" w:rsidRPr="00EB7EB2">
        <w:rPr>
          <w:rFonts w:ascii="Times New Roman" w:hAnsi="Times New Roman" w:cs="Times New Roman"/>
          <w:color w:val="211D1E"/>
        </w:rPr>
        <w:t xml:space="preserve">For the purpose of section </w:t>
      </w:r>
      <w:r w:rsidR="006F13D9" w:rsidRPr="00EB7EB2">
        <w:rPr>
          <w:rFonts w:ascii="Times New Roman" w:hAnsi="Times New Roman" w:cs="Times New Roman"/>
          <w:color w:val="211D1E"/>
        </w:rPr>
        <w:t>20</w:t>
      </w:r>
      <w:r w:rsidR="006F13D9" w:rsidRPr="00EB7EB2">
        <w:rPr>
          <w:rFonts w:ascii="Times New Roman" w:hAnsi="Times New Roman" w:cs="Times New Roman"/>
          <w:color w:val="211D1E"/>
        </w:rPr>
        <w:t>3</w:t>
      </w:r>
      <w:r w:rsidR="002129EA" w:rsidRPr="00EB7EB2">
        <w:rPr>
          <w:rFonts w:ascii="Times New Roman" w:hAnsi="Times New Roman" w:cs="Times New Roman"/>
          <w:color w:val="211D1E"/>
        </w:rPr>
        <w:t xml:space="preserve">, the activities specified are: </w:t>
      </w:r>
    </w:p>
    <w:p w14:paraId="6D8EE0A8" w14:textId="77777777" w:rsidR="002129EA" w:rsidRPr="00EB7EB2" w:rsidRDefault="002129EA" w:rsidP="009A09B5">
      <w:pPr>
        <w:pStyle w:val="Default"/>
        <w:spacing w:line="276" w:lineRule="auto"/>
        <w:jc w:val="both"/>
        <w:rPr>
          <w:rFonts w:ascii="Times New Roman" w:hAnsi="Times New Roman" w:cs="Times New Roman"/>
          <w:color w:val="211D1E"/>
        </w:rPr>
      </w:pPr>
    </w:p>
    <w:p w14:paraId="1D4D85D1" w14:textId="7B5393AB"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(1</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the manufacture, production, possession, acquisition, stockpiling, storage, development, transportation, sale, supply, transfer or use of an item specified in section </w:t>
      </w:r>
      <w:r w:rsidR="00AE48A8" w:rsidRPr="00EB7EB2">
        <w:rPr>
          <w:rFonts w:ascii="Times New Roman" w:hAnsi="Times New Roman" w:cs="Times New Roman"/>
          <w:color w:val="211D1E"/>
        </w:rPr>
        <w:t>208</w:t>
      </w:r>
      <w:r w:rsidR="002129EA" w:rsidRPr="00EB7EB2">
        <w:rPr>
          <w:rFonts w:ascii="Times New Roman" w:hAnsi="Times New Roman" w:cs="Times New Roman"/>
          <w:color w:val="211D1E"/>
        </w:rPr>
        <w:t xml:space="preserve">; or </w:t>
      </w:r>
    </w:p>
    <w:p w14:paraId="42137546" w14:textId="04E82AB2"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(2</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the provision of technical training, advice, services, brokering or assistance related to any of the activities in </w:t>
      </w:r>
      <w:r w:rsidR="00D86610" w:rsidRPr="00EB7EB2">
        <w:rPr>
          <w:rFonts w:ascii="Times New Roman" w:hAnsi="Times New Roman" w:cs="Times New Roman"/>
          <w:color w:val="211D1E"/>
        </w:rPr>
        <w:t>subsection</w:t>
      </w:r>
      <w:r w:rsidR="002129EA" w:rsidRPr="00EB7EB2">
        <w:rPr>
          <w:rFonts w:ascii="Times New Roman" w:hAnsi="Times New Roman" w:cs="Times New Roman"/>
          <w:color w:val="211D1E"/>
        </w:rPr>
        <w:t xml:space="preserve"> (</w:t>
      </w:r>
      <w:r w:rsidR="00D86610" w:rsidRPr="00EB7EB2">
        <w:rPr>
          <w:rFonts w:ascii="Times New Roman" w:hAnsi="Times New Roman" w:cs="Times New Roman"/>
          <w:color w:val="211D1E"/>
        </w:rPr>
        <w:t>1</w:t>
      </w:r>
      <w:r w:rsidR="002129EA" w:rsidRPr="00EB7EB2">
        <w:rPr>
          <w:rFonts w:ascii="Times New Roman" w:hAnsi="Times New Roman" w:cs="Times New Roman"/>
          <w:color w:val="211D1E"/>
        </w:rPr>
        <w:t xml:space="preserve">). </w:t>
      </w:r>
    </w:p>
    <w:p w14:paraId="7F86C9CE" w14:textId="77777777" w:rsidR="002129EA" w:rsidRPr="00EB7EB2" w:rsidRDefault="002129EA" w:rsidP="009A09B5">
      <w:pPr>
        <w:pStyle w:val="Default"/>
        <w:spacing w:line="276" w:lineRule="auto"/>
        <w:ind w:left="720"/>
        <w:jc w:val="both"/>
        <w:rPr>
          <w:rFonts w:ascii="Times New Roman" w:hAnsi="Times New Roman" w:cs="Times New Roman"/>
          <w:color w:val="211D1E"/>
        </w:rPr>
      </w:pPr>
    </w:p>
    <w:p w14:paraId="70F8D9B2" w14:textId="07FFCB3F" w:rsidR="002129EA" w:rsidRPr="00EB7EB2" w:rsidRDefault="00AE48A8"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20</w:t>
      </w:r>
      <w:r w:rsidR="009925B6" w:rsidRPr="00EB7EB2">
        <w:rPr>
          <w:rStyle w:val="A10"/>
          <w:rFonts w:ascii="Times New Roman" w:hAnsi="Times New Roman" w:cs="Times New Roman"/>
          <w:sz w:val="24"/>
          <w:szCs w:val="24"/>
        </w:rPr>
        <w:t>6</w:t>
      </w:r>
      <w:r w:rsidR="00126DF7" w:rsidRPr="00EB7EB2">
        <w:rPr>
          <w:rStyle w:val="A10"/>
          <w:rFonts w:ascii="Times New Roman" w:hAnsi="Times New Roman" w:cs="Times New Roman"/>
          <w:sz w:val="24"/>
          <w:szCs w:val="24"/>
        </w:rPr>
        <w:t>.</w:t>
      </w:r>
      <w:r w:rsidR="00983A72" w:rsidRPr="00EB7EB2">
        <w:rPr>
          <w:rStyle w:val="A10"/>
          <w:rFonts w:ascii="Times New Roman" w:hAnsi="Times New Roman" w:cs="Times New Roman"/>
          <w:sz w:val="24"/>
          <w:szCs w:val="24"/>
        </w:rPr>
        <w:tab/>
      </w:r>
      <w:r w:rsidR="002129EA" w:rsidRPr="00EB7EB2">
        <w:rPr>
          <w:rFonts w:ascii="Times New Roman" w:hAnsi="Times New Roman" w:cs="Times New Roman"/>
          <w:color w:val="211D1E"/>
        </w:rPr>
        <w:t>For the purpose of section</w:t>
      </w:r>
      <w:r w:rsidR="00983A72" w:rsidRPr="00EB7EB2">
        <w:rPr>
          <w:rFonts w:ascii="Times New Roman" w:hAnsi="Times New Roman" w:cs="Times New Roman"/>
          <w:color w:val="211D1E"/>
        </w:rPr>
        <w:t xml:space="preserve"> </w:t>
      </w:r>
      <w:r w:rsidR="006F13D9" w:rsidRPr="00EB7EB2">
        <w:rPr>
          <w:rFonts w:ascii="Times New Roman" w:hAnsi="Times New Roman" w:cs="Times New Roman"/>
          <w:color w:val="211D1E"/>
        </w:rPr>
        <w:t>20</w:t>
      </w:r>
      <w:r w:rsidR="006F13D9" w:rsidRPr="00EB7EB2">
        <w:rPr>
          <w:rFonts w:ascii="Times New Roman" w:hAnsi="Times New Roman" w:cs="Times New Roman"/>
          <w:color w:val="211D1E"/>
        </w:rPr>
        <w:t>5</w:t>
      </w:r>
      <w:r w:rsidR="002129EA" w:rsidRPr="00EB7EB2">
        <w:rPr>
          <w:rFonts w:ascii="Times New Roman" w:hAnsi="Times New Roman" w:cs="Times New Roman"/>
          <w:color w:val="211D1E"/>
        </w:rPr>
        <w:t xml:space="preserve">, the following items are specified: </w:t>
      </w:r>
    </w:p>
    <w:p w14:paraId="15C4773B" w14:textId="77777777" w:rsidR="002129EA" w:rsidRPr="00EB7EB2" w:rsidRDefault="002129EA" w:rsidP="009A09B5">
      <w:pPr>
        <w:pStyle w:val="Default"/>
        <w:spacing w:line="276" w:lineRule="auto"/>
        <w:jc w:val="both"/>
        <w:rPr>
          <w:rFonts w:ascii="Times New Roman" w:hAnsi="Times New Roman" w:cs="Times New Roman"/>
          <w:color w:val="211D1E"/>
        </w:rPr>
      </w:pPr>
    </w:p>
    <w:p w14:paraId="2D1EC5C3" w14:textId="1272BCA6"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(1</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arms or related materiel; or </w:t>
      </w:r>
    </w:p>
    <w:p w14:paraId="10958D94" w14:textId="124ACDB1"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(2</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weapons of mass destruction related material; or </w:t>
      </w:r>
    </w:p>
    <w:p w14:paraId="54652208" w14:textId="63805DE9"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(3</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ballistic missile-related goods; or </w:t>
      </w:r>
    </w:p>
    <w:p w14:paraId="46D780BF" w14:textId="530D30B6"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lastRenderedPageBreak/>
        <w:t>(4</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items, materials, equipment, goods or technology that could contribute to the operational capabilities of DPRK armed forces and are prescribed by </w:t>
      </w:r>
      <w:r w:rsidR="005403C4" w:rsidRPr="00EB7EB2">
        <w:rPr>
          <w:rFonts w:ascii="Times New Roman" w:hAnsi="Times New Roman" w:cs="Times New Roman"/>
          <w:color w:val="211D1E"/>
        </w:rPr>
        <w:t xml:space="preserve">Rules and </w:t>
      </w:r>
      <w:r w:rsidR="002129EA" w:rsidRPr="00EB7EB2">
        <w:rPr>
          <w:rFonts w:ascii="Times New Roman" w:hAnsi="Times New Roman" w:cs="Times New Roman"/>
          <w:color w:val="211D1E"/>
        </w:rPr>
        <w:t xml:space="preserve">Regulations; or </w:t>
      </w:r>
    </w:p>
    <w:p w14:paraId="5472F22E" w14:textId="217EE356"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(5</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coal, iron, or iron ore; or </w:t>
      </w:r>
    </w:p>
    <w:p w14:paraId="58C1C3E6" w14:textId="05FBA1BE"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(6</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gold, titanium ore, vanadium ore, copper, silver, nickel, or zinc; or </w:t>
      </w:r>
    </w:p>
    <w:p w14:paraId="1C852BB1" w14:textId="17E84DAA"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(7</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rare earth minerals prescribed by </w:t>
      </w:r>
      <w:r w:rsidR="005403C4" w:rsidRPr="00EB7EB2">
        <w:rPr>
          <w:rFonts w:ascii="Times New Roman" w:hAnsi="Times New Roman" w:cs="Times New Roman"/>
          <w:color w:val="211D1E"/>
        </w:rPr>
        <w:t>th</w:t>
      </w:r>
      <w:r w:rsidR="005403C4" w:rsidRPr="00EB7EB2">
        <w:rPr>
          <w:rFonts w:ascii="Times New Roman" w:hAnsi="Times New Roman" w:cs="Times New Roman"/>
          <w:color w:val="211D1E"/>
        </w:rPr>
        <w:t>is rules and</w:t>
      </w:r>
      <w:r w:rsidR="005403C4" w:rsidRPr="00EB7EB2">
        <w:rPr>
          <w:rFonts w:ascii="Times New Roman" w:hAnsi="Times New Roman" w:cs="Times New Roman"/>
          <w:color w:val="211D1E"/>
        </w:rPr>
        <w:t xml:space="preserve"> </w:t>
      </w:r>
      <w:r w:rsidR="002129EA" w:rsidRPr="00EB7EB2">
        <w:rPr>
          <w:rFonts w:ascii="Times New Roman" w:hAnsi="Times New Roman" w:cs="Times New Roman"/>
          <w:color w:val="211D1E"/>
        </w:rPr>
        <w:t xml:space="preserve">regulations; or </w:t>
      </w:r>
    </w:p>
    <w:p w14:paraId="3BE9F6AC" w14:textId="45F82F60"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(8</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aviation fuel prescribed by </w:t>
      </w:r>
      <w:r w:rsidR="005403C4" w:rsidRPr="00EB7EB2">
        <w:rPr>
          <w:rFonts w:ascii="Times New Roman" w:hAnsi="Times New Roman" w:cs="Times New Roman"/>
          <w:color w:val="211D1E"/>
        </w:rPr>
        <w:t>th</w:t>
      </w:r>
      <w:r w:rsidR="005403C4" w:rsidRPr="00EB7EB2">
        <w:rPr>
          <w:rFonts w:ascii="Times New Roman" w:hAnsi="Times New Roman" w:cs="Times New Roman"/>
          <w:color w:val="211D1E"/>
        </w:rPr>
        <w:t>is rules and</w:t>
      </w:r>
      <w:r w:rsidR="005403C4" w:rsidRPr="00EB7EB2">
        <w:rPr>
          <w:rFonts w:ascii="Times New Roman" w:hAnsi="Times New Roman" w:cs="Times New Roman"/>
          <w:color w:val="211D1E"/>
        </w:rPr>
        <w:t xml:space="preserve"> </w:t>
      </w:r>
      <w:r w:rsidR="002129EA" w:rsidRPr="00EB7EB2">
        <w:rPr>
          <w:rFonts w:ascii="Times New Roman" w:hAnsi="Times New Roman" w:cs="Times New Roman"/>
          <w:color w:val="211D1E"/>
        </w:rPr>
        <w:t>regulations; or</w:t>
      </w:r>
    </w:p>
    <w:p w14:paraId="19A9085E" w14:textId="5D3E4DB1"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(9</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any other items prescribed by </w:t>
      </w:r>
      <w:r w:rsidR="005403C4" w:rsidRPr="00EB7EB2">
        <w:rPr>
          <w:rFonts w:ascii="Times New Roman" w:hAnsi="Times New Roman" w:cs="Times New Roman"/>
          <w:color w:val="211D1E"/>
        </w:rPr>
        <w:t>th</w:t>
      </w:r>
      <w:r w:rsidR="005403C4" w:rsidRPr="00EB7EB2">
        <w:rPr>
          <w:rFonts w:ascii="Times New Roman" w:hAnsi="Times New Roman" w:cs="Times New Roman"/>
          <w:color w:val="211D1E"/>
        </w:rPr>
        <w:t>is rules and</w:t>
      </w:r>
      <w:r w:rsidR="005403C4" w:rsidRPr="00EB7EB2">
        <w:rPr>
          <w:rFonts w:ascii="Times New Roman" w:hAnsi="Times New Roman" w:cs="Times New Roman"/>
          <w:color w:val="211D1E"/>
        </w:rPr>
        <w:t xml:space="preserve"> </w:t>
      </w:r>
      <w:r w:rsidR="002129EA" w:rsidRPr="00EB7EB2">
        <w:rPr>
          <w:rFonts w:ascii="Times New Roman" w:hAnsi="Times New Roman" w:cs="Times New Roman"/>
          <w:color w:val="211D1E"/>
        </w:rPr>
        <w:t xml:space="preserve">regulations. </w:t>
      </w:r>
    </w:p>
    <w:p w14:paraId="04B2B680" w14:textId="77777777" w:rsidR="002129EA" w:rsidRPr="00EB7EB2" w:rsidRDefault="002129EA" w:rsidP="009A09B5">
      <w:pPr>
        <w:pStyle w:val="Default"/>
        <w:spacing w:line="276" w:lineRule="auto"/>
        <w:ind w:left="720"/>
        <w:jc w:val="both"/>
        <w:rPr>
          <w:rFonts w:ascii="Times New Roman" w:hAnsi="Times New Roman" w:cs="Times New Roman"/>
          <w:color w:val="211D1E"/>
        </w:rPr>
      </w:pPr>
    </w:p>
    <w:p w14:paraId="570FF064" w14:textId="6037938C" w:rsidR="002129EA" w:rsidRPr="00EB7EB2" w:rsidRDefault="00AE48A8" w:rsidP="009A09B5">
      <w:pPr>
        <w:pStyle w:val="Default"/>
        <w:spacing w:line="276" w:lineRule="auto"/>
        <w:ind w:left="1440" w:hanging="1440"/>
        <w:jc w:val="both"/>
        <w:rPr>
          <w:rFonts w:ascii="Times New Roman" w:hAnsi="Times New Roman" w:cs="Times New Roman"/>
          <w:color w:val="211D1E"/>
        </w:rPr>
      </w:pPr>
      <w:r w:rsidRPr="00EB7EB2">
        <w:rPr>
          <w:rStyle w:val="A10"/>
          <w:rFonts w:ascii="Times New Roman" w:hAnsi="Times New Roman" w:cs="Times New Roman"/>
          <w:sz w:val="24"/>
          <w:szCs w:val="24"/>
        </w:rPr>
        <w:t>20</w:t>
      </w:r>
      <w:r w:rsidR="009925B6" w:rsidRPr="00EB7EB2">
        <w:rPr>
          <w:rStyle w:val="A10"/>
          <w:rFonts w:ascii="Times New Roman" w:hAnsi="Times New Roman" w:cs="Times New Roman"/>
          <w:sz w:val="24"/>
          <w:szCs w:val="24"/>
        </w:rPr>
        <w:t>7</w:t>
      </w:r>
      <w:r w:rsidR="00126DF7" w:rsidRPr="00EB7EB2">
        <w:rPr>
          <w:rStyle w:val="A10"/>
          <w:rFonts w:ascii="Times New Roman" w:hAnsi="Times New Roman" w:cs="Times New Roman"/>
          <w:sz w:val="24"/>
          <w:szCs w:val="24"/>
        </w:rPr>
        <w:t>.</w:t>
      </w:r>
      <w:r w:rsidR="00983A72" w:rsidRPr="00EB7EB2">
        <w:rPr>
          <w:rStyle w:val="A10"/>
          <w:rFonts w:ascii="Times New Roman" w:hAnsi="Times New Roman" w:cs="Times New Roman"/>
          <w:sz w:val="24"/>
          <w:szCs w:val="24"/>
        </w:rPr>
        <w:tab/>
      </w:r>
      <w:r w:rsidR="00D86610"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20</w:t>
      </w:r>
      <w:r w:rsidR="006F13D9" w:rsidRPr="00EB7EB2">
        <w:rPr>
          <w:rFonts w:ascii="Times New Roman" w:hAnsi="Times New Roman" w:cs="Times New Roman"/>
          <w:color w:val="211D1E"/>
        </w:rPr>
        <w:t>3</w:t>
      </w:r>
      <w:r w:rsidR="002129EA" w:rsidRPr="00EB7EB2">
        <w:rPr>
          <w:rFonts w:ascii="Times New Roman" w:hAnsi="Times New Roman" w:cs="Times New Roman"/>
          <w:color w:val="211D1E"/>
        </w:rPr>
        <w:t xml:space="preserve">, the following persons and entities are specified: </w:t>
      </w:r>
    </w:p>
    <w:p w14:paraId="19860665" w14:textId="77777777" w:rsidR="002129EA" w:rsidRPr="00EB7EB2" w:rsidRDefault="002129EA" w:rsidP="009A09B5">
      <w:pPr>
        <w:pStyle w:val="Default"/>
        <w:spacing w:line="276" w:lineRule="auto"/>
        <w:jc w:val="both"/>
        <w:rPr>
          <w:rFonts w:ascii="Times New Roman" w:hAnsi="Times New Roman" w:cs="Times New Roman"/>
          <w:color w:val="211D1E"/>
        </w:rPr>
      </w:pPr>
    </w:p>
    <w:p w14:paraId="45B010E8" w14:textId="5A363B3E" w:rsidR="002129EA" w:rsidRPr="00EB7EB2" w:rsidRDefault="00126DF7"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(1</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a person in the territory of DPRK; or </w:t>
      </w:r>
    </w:p>
    <w:p w14:paraId="0E856150" w14:textId="40D71DF2"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national of DPRK; or </w:t>
      </w:r>
    </w:p>
    <w:p w14:paraId="2DF2E30D" w14:textId="3D84B98E"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body corporate incorporated under a law of DPRK; or </w:t>
      </w:r>
    </w:p>
    <w:p w14:paraId="59FD2AE9" w14:textId="5F3E2F82"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126DF7"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government of DPRK; or </w:t>
      </w:r>
    </w:p>
    <w:p w14:paraId="60640788" w14:textId="1C57814C"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5</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public body, corporation or agency of the government of DPRK; or </w:t>
      </w:r>
    </w:p>
    <w:p w14:paraId="7881D2E8" w14:textId="61B7FD8D"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6</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an entity owned or </w:t>
      </w:r>
      <w:r w:rsidR="001E75B1" w:rsidRPr="00EB7EB2">
        <w:rPr>
          <w:rFonts w:ascii="Times New Roman" w:hAnsi="Times New Roman" w:cs="Times New Roman"/>
          <w:color w:val="211D1E"/>
        </w:rPr>
        <w:t xml:space="preserve">effectively </w:t>
      </w:r>
      <w:r w:rsidRPr="00EB7EB2">
        <w:rPr>
          <w:rFonts w:ascii="Times New Roman" w:hAnsi="Times New Roman" w:cs="Times New Roman"/>
          <w:color w:val="211D1E"/>
        </w:rPr>
        <w:t xml:space="preserve">controlled by a person or entity mentioned in </w:t>
      </w:r>
      <w:r w:rsidR="00D86610"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2C0283" w:rsidRPr="00EB7EB2">
        <w:rPr>
          <w:rFonts w:ascii="Times New Roman" w:hAnsi="Times New Roman" w:cs="Times New Roman"/>
          <w:color w:val="211D1E"/>
        </w:rPr>
        <w:t>1</w:t>
      </w:r>
      <w:r w:rsidRPr="00EB7EB2">
        <w:rPr>
          <w:rFonts w:ascii="Times New Roman" w:hAnsi="Times New Roman" w:cs="Times New Roman"/>
          <w:color w:val="211D1E"/>
        </w:rPr>
        <w:t>) to (</w:t>
      </w:r>
      <w:r w:rsidR="002C0283" w:rsidRPr="00EB7EB2">
        <w:rPr>
          <w:rFonts w:ascii="Times New Roman" w:hAnsi="Times New Roman" w:cs="Times New Roman"/>
          <w:color w:val="211D1E"/>
        </w:rPr>
        <w:t>5</w:t>
      </w:r>
      <w:r w:rsidRPr="00EB7EB2">
        <w:rPr>
          <w:rFonts w:ascii="Times New Roman" w:hAnsi="Times New Roman" w:cs="Times New Roman"/>
          <w:color w:val="211D1E"/>
        </w:rPr>
        <w:t xml:space="preserve">); or </w:t>
      </w:r>
    </w:p>
    <w:p w14:paraId="1AE824F9" w14:textId="44BFEBF9"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7</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person acting on behalf of, or at the direction of, a person or entity mentioned in </w:t>
      </w:r>
      <w:r w:rsidR="00D86610"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2C0283" w:rsidRPr="00EB7EB2">
        <w:rPr>
          <w:rFonts w:ascii="Times New Roman" w:hAnsi="Times New Roman" w:cs="Times New Roman"/>
          <w:color w:val="211D1E"/>
        </w:rPr>
        <w:t>1</w:t>
      </w:r>
      <w:r w:rsidRPr="00EB7EB2">
        <w:rPr>
          <w:rFonts w:ascii="Times New Roman" w:hAnsi="Times New Roman" w:cs="Times New Roman"/>
          <w:color w:val="211D1E"/>
        </w:rPr>
        <w:t>) to (</w:t>
      </w:r>
      <w:r w:rsidR="002C0283" w:rsidRPr="00EB7EB2">
        <w:rPr>
          <w:rFonts w:ascii="Times New Roman" w:hAnsi="Times New Roman" w:cs="Times New Roman"/>
          <w:color w:val="211D1E"/>
        </w:rPr>
        <w:t>5</w:t>
      </w:r>
      <w:r w:rsidRPr="00EB7EB2">
        <w:rPr>
          <w:rFonts w:ascii="Times New Roman" w:hAnsi="Times New Roman" w:cs="Times New Roman"/>
          <w:color w:val="211D1E"/>
        </w:rPr>
        <w:t xml:space="preserve">). </w:t>
      </w:r>
    </w:p>
    <w:p w14:paraId="11CC75E5" w14:textId="77777777" w:rsidR="009A09B5" w:rsidRPr="00EB7EB2" w:rsidRDefault="009A09B5" w:rsidP="009A09B5">
      <w:pPr>
        <w:pStyle w:val="Default"/>
        <w:spacing w:line="276" w:lineRule="auto"/>
        <w:ind w:left="1440"/>
        <w:jc w:val="both"/>
        <w:rPr>
          <w:rFonts w:ascii="Times New Roman" w:hAnsi="Times New Roman" w:cs="Times New Roman"/>
          <w:color w:val="211D1E"/>
        </w:rPr>
      </w:pPr>
    </w:p>
    <w:p w14:paraId="47B73CB8" w14:textId="10DEC047" w:rsidR="002129EA" w:rsidRPr="00EB7EB2" w:rsidRDefault="002129EA"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t>Prohibition on trade with DPRK</w:t>
      </w:r>
    </w:p>
    <w:p w14:paraId="4C832222" w14:textId="77777777" w:rsidR="009A09B5" w:rsidRPr="00EB7EB2" w:rsidRDefault="009A09B5" w:rsidP="009A09B5">
      <w:pPr>
        <w:pStyle w:val="Default"/>
      </w:pPr>
    </w:p>
    <w:p w14:paraId="55024C7C" w14:textId="4F2453E6" w:rsidR="002129EA" w:rsidRPr="00EB7EB2" w:rsidRDefault="00AE48A8" w:rsidP="009A09B5">
      <w:pPr>
        <w:pStyle w:val="Pa10"/>
        <w:spacing w:before="40" w:line="276" w:lineRule="auto"/>
        <w:ind w:left="1440" w:hanging="1440"/>
        <w:jc w:val="both"/>
        <w:rPr>
          <w:rFonts w:ascii="Times New Roman" w:hAnsi="Times New Roman"/>
          <w:color w:val="211D1E"/>
        </w:rPr>
      </w:pPr>
      <w:r w:rsidRPr="00EB7EB2">
        <w:rPr>
          <w:rFonts w:ascii="Times New Roman" w:hAnsi="Times New Roman"/>
          <w:color w:val="211D1E"/>
        </w:rPr>
        <w:t>2</w:t>
      </w:r>
      <w:r w:rsidR="009925B6" w:rsidRPr="00EB7EB2">
        <w:rPr>
          <w:rFonts w:ascii="Times New Roman" w:hAnsi="Times New Roman"/>
          <w:color w:val="211D1E"/>
        </w:rPr>
        <w:t>08</w:t>
      </w:r>
      <w:r w:rsidR="002C0283" w:rsidRPr="00EB7EB2">
        <w:rPr>
          <w:rFonts w:ascii="Times New Roman" w:hAnsi="Times New Roman"/>
          <w:color w:val="211D1E"/>
        </w:rPr>
        <w:t>.</w:t>
      </w:r>
      <w:r w:rsidR="0085620F" w:rsidRPr="00EB7EB2">
        <w:rPr>
          <w:rFonts w:ascii="Times New Roman" w:hAnsi="Times New Roman"/>
          <w:color w:val="211D1E"/>
        </w:rPr>
        <w:tab/>
      </w:r>
      <w:r w:rsidR="002129EA" w:rsidRPr="00EB7EB2">
        <w:rPr>
          <w:rFonts w:ascii="Times New Roman" w:hAnsi="Times New Roman"/>
          <w:color w:val="211D1E"/>
        </w:rPr>
        <w:t xml:space="preserve">A person must not provide public or private financial support for trade with DPRK. </w:t>
      </w:r>
    </w:p>
    <w:p w14:paraId="2B167289" w14:textId="77777777" w:rsidR="009A09B5" w:rsidRPr="00EB7EB2" w:rsidRDefault="009A09B5" w:rsidP="009A09B5">
      <w:pPr>
        <w:pStyle w:val="Default"/>
      </w:pPr>
    </w:p>
    <w:p w14:paraId="1D73F97C" w14:textId="479C151A" w:rsidR="002129EA" w:rsidRPr="00EB7EB2" w:rsidRDefault="00AE48A8" w:rsidP="00EB7EB2">
      <w:pPr>
        <w:pStyle w:val="Default"/>
        <w:spacing w:after="250"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w:t>
      </w:r>
      <w:r w:rsidR="009925B6" w:rsidRPr="00EB7EB2">
        <w:rPr>
          <w:rFonts w:ascii="Times New Roman" w:hAnsi="Times New Roman" w:cs="Times New Roman"/>
          <w:color w:val="211D1E"/>
        </w:rPr>
        <w:t>09</w:t>
      </w:r>
      <w:r w:rsidR="002C0283" w:rsidRPr="00EB7EB2">
        <w:rPr>
          <w:rFonts w:ascii="Times New Roman" w:hAnsi="Times New Roman" w:cs="Times New Roman"/>
          <w:color w:val="211D1E"/>
        </w:rPr>
        <w:t>.</w:t>
      </w:r>
      <w:r w:rsidR="0085620F" w:rsidRPr="00EB7EB2">
        <w:rPr>
          <w:rFonts w:ascii="Times New Roman" w:hAnsi="Times New Roman" w:cs="Times New Roman"/>
          <w:color w:val="211D1E"/>
        </w:rPr>
        <w:tab/>
      </w:r>
      <w:r w:rsidR="002129EA" w:rsidRPr="00EB7EB2">
        <w:rPr>
          <w:rFonts w:ascii="Times New Roman" w:hAnsi="Times New Roman" w:cs="Times New Roman"/>
          <w:color w:val="211D1E"/>
        </w:rPr>
        <w:t xml:space="preserve">For the purpose of section </w:t>
      </w:r>
      <w:r w:rsidR="006F13D9" w:rsidRPr="00EB7EB2">
        <w:rPr>
          <w:rFonts w:ascii="Times New Roman" w:hAnsi="Times New Roman" w:cs="Times New Roman"/>
          <w:color w:val="211D1E"/>
        </w:rPr>
        <w:t>2</w:t>
      </w:r>
      <w:r w:rsidR="006F13D9" w:rsidRPr="00EB7EB2">
        <w:rPr>
          <w:rFonts w:ascii="Times New Roman" w:hAnsi="Times New Roman" w:cs="Times New Roman"/>
          <w:color w:val="211D1E"/>
        </w:rPr>
        <w:t>08</w:t>
      </w:r>
      <w:r w:rsidR="002129EA" w:rsidRPr="00EB7EB2">
        <w:rPr>
          <w:rFonts w:ascii="Times New Roman" w:hAnsi="Times New Roman" w:cs="Times New Roman"/>
          <w:color w:val="211D1E"/>
        </w:rPr>
        <w:t xml:space="preserve">, financial support includes the granting of export credits, guarantees </w:t>
      </w:r>
      <w:r w:rsidR="00EB7EB2">
        <w:rPr>
          <w:rFonts w:ascii="Times New Roman" w:hAnsi="Times New Roman" w:cs="Times New Roman"/>
          <w:color w:val="211D1E"/>
        </w:rPr>
        <w:t xml:space="preserve">or insurance related to trade. </w:t>
      </w:r>
    </w:p>
    <w:p w14:paraId="0536D534" w14:textId="47149A65" w:rsidR="002129EA" w:rsidRPr="00EB7EB2" w:rsidRDefault="002129EA" w:rsidP="009A09B5">
      <w:pPr>
        <w:pStyle w:val="Default"/>
        <w:spacing w:line="276" w:lineRule="auto"/>
        <w:jc w:val="both"/>
        <w:rPr>
          <w:rFonts w:ascii="Times New Roman" w:hAnsi="Times New Roman" w:cs="Times New Roman"/>
          <w:b/>
          <w:color w:val="211D1E"/>
        </w:rPr>
      </w:pPr>
      <w:r w:rsidRPr="00EB7EB2">
        <w:rPr>
          <w:rFonts w:ascii="Times New Roman" w:hAnsi="Times New Roman" w:cs="Times New Roman"/>
          <w:b/>
          <w:color w:val="211D1E"/>
        </w:rPr>
        <w:t>Prohibition on relationships with DPRK financial institutions</w:t>
      </w:r>
    </w:p>
    <w:p w14:paraId="239DE67D" w14:textId="77777777" w:rsidR="002129EA" w:rsidRPr="00EB7EB2" w:rsidRDefault="002129EA" w:rsidP="009A09B5">
      <w:pPr>
        <w:pStyle w:val="Pa10"/>
        <w:spacing w:before="40" w:line="276" w:lineRule="auto"/>
        <w:jc w:val="both"/>
        <w:rPr>
          <w:rFonts w:ascii="Times New Roman" w:hAnsi="Times New Roman"/>
          <w:bCs/>
          <w:color w:val="211D1E"/>
        </w:rPr>
      </w:pPr>
    </w:p>
    <w:p w14:paraId="7FAACDCD" w14:textId="25088321" w:rsidR="00083559" w:rsidRPr="00EB7EB2" w:rsidRDefault="00AE48A8" w:rsidP="009A09B5">
      <w:pPr>
        <w:pStyle w:val="Pa10"/>
        <w:spacing w:before="40" w:line="276" w:lineRule="auto"/>
        <w:ind w:left="1440" w:hanging="1440"/>
        <w:jc w:val="both"/>
        <w:rPr>
          <w:rFonts w:ascii="Times New Roman" w:hAnsi="Times New Roman"/>
          <w:color w:val="211D1E"/>
        </w:rPr>
      </w:pPr>
      <w:r w:rsidRPr="00EB7EB2">
        <w:rPr>
          <w:rFonts w:ascii="Times New Roman" w:hAnsi="Times New Roman"/>
          <w:bCs/>
          <w:color w:val="211D1E"/>
        </w:rPr>
        <w:t>21</w:t>
      </w:r>
      <w:r w:rsidR="009925B6" w:rsidRPr="00EB7EB2">
        <w:rPr>
          <w:rFonts w:ascii="Times New Roman" w:hAnsi="Times New Roman"/>
          <w:bCs/>
          <w:color w:val="211D1E"/>
        </w:rPr>
        <w:t>0</w:t>
      </w:r>
      <w:r w:rsidR="002C0283" w:rsidRPr="00EB7EB2">
        <w:rPr>
          <w:rFonts w:ascii="Times New Roman" w:hAnsi="Times New Roman"/>
          <w:bCs/>
          <w:color w:val="211D1E"/>
        </w:rPr>
        <w:t>.</w:t>
      </w:r>
      <w:r w:rsidR="00083559" w:rsidRPr="00EB7EB2">
        <w:rPr>
          <w:rFonts w:ascii="Times New Roman" w:hAnsi="Times New Roman"/>
          <w:bCs/>
          <w:color w:val="211D1E"/>
        </w:rPr>
        <w:tab/>
      </w:r>
      <w:r w:rsidR="002129EA" w:rsidRPr="00EB7EB2">
        <w:rPr>
          <w:rFonts w:ascii="Times New Roman" w:hAnsi="Times New Roman"/>
          <w:color w:val="211D1E"/>
        </w:rPr>
        <w:t xml:space="preserve">A financial institution must not: </w:t>
      </w:r>
    </w:p>
    <w:p w14:paraId="350B3601" w14:textId="77777777" w:rsidR="009A09B5" w:rsidRPr="00EB7EB2" w:rsidRDefault="009A09B5" w:rsidP="009A09B5">
      <w:pPr>
        <w:pStyle w:val="Default"/>
      </w:pPr>
    </w:p>
    <w:p w14:paraId="43F49F4B" w14:textId="37E7BD43"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establish or maintain a joint venture with a DPRK financial institution; or </w:t>
      </w:r>
    </w:p>
    <w:p w14:paraId="1A8FCBB4" w14:textId="5E4DD0BF"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obtain or maintain ownership or</w:t>
      </w:r>
      <w:r w:rsidR="00E10C53" w:rsidRPr="00EB7EB2">
        <w:rPr>
          <w:rFonts w:ascii="Times New Roman" w:hAnsi="Times New Roman" w:cs="Times New Roman"/>
          <w:color w:val="211D1E"/>
        </w:rPr>
        <w:t xml:space="preserve"> effective</w:t>
      </w:r>
      <w:r w:rsidRPr="00EB7EB2">
        <w:rPr>
          <w:rFonts w:ascii="Times New Roman" w:hAnsi="Times New Roman" w:cs="Times New Roman"/>
          <w:color w:val="211D1E"/>
        </w:rPr>
        <w:t xml:space="preserve"> control of a DPRK financial institution; or </w:t>
      </w:r>
    </w:p>
    <w:p w14:paraId="1986687F" w14:textId="1E35F706"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establish or maintain a correspondent relationship with a DPRK financial institution. </w:t>
      </w:r>
    </w:p>
    <w:p w14:paraId="7008125A" w14:textId="77777777" w:rsidR="00EB7EB2" w:rsidRDefault="00EB7EB2" w:rsidP="009A09B5">
      <w:pPr>
        <w:pStyle w:val="Pa10"/>
        <w:spacing w:before="40" w:line="276" w:lineRule="auto"/>
        <w:jc w:val="both"/>
        <w:rPr>
          <w:rFonts w:ascii="Times New Roman" w:hAnsi="Times New Roman"/>
          <w:b/>
          <w:bCs/>
          <w:color w:val="211D1E"/>
        </w:rPr>
      </w:pPr>
    </w:p>
    <w:p w14:paraId="570F29D9" w14:textId="3261E12C" w:rsidR="002129EA" w:rsidRPr="00EB7EB2" w:rsidRDefault="002129EA"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lastRenderedPageBreak/>
        <w:t>Prohibition on maintaining offices in DPRK</w:t>
      </w:r>
    </w:p>
    <w:p w14:paraId="7BC55D98" w14:textId="77777777" w:rsidR="002129EA" w:rsidRPr="00EB7EB2" w:rsidRDefault="002129EA" w:rsidP="009A09B5">
      <w:pPr>
        <w:pStyle w:val="Default"/>
        <w:spacing w:line="276" w:lineRule="auto"/>
        <w:jc w:val="both"/>
        <w:rPr>
          <w:rFonts w:ascii="Times New Roman" w:hAnsi="Times New Roman" w:cs="Times New Roman"/>
        </w:rPr>
      </w:pPr>
    </w:p>
    <w:p w14:paraId="5DA48268" w14:textId="529B46E1" w:rsidR="002129EA" w:rsidRPr="00EB7EB2" w:rsidRDefault="00AE48A8" w:rsidP="009A09B5">
      <w:pPr>
        <w:pStyle w:val="Pa10"/>
        <w:spacing w:before="40" w:line="276" w:lineRule="auto"/>
        <w:ind w:left="1440" w:hanging="1440"/>
        <w:jc w:val="both"/>
        <w:rPr>
          <w:rFonts w:ascii="Times New Roman" w:hAnsi="Times New Roman"/>
          <w:color w:val="211D1E"/>
        </w:rPr>
      </w:pPr>
      <w:r w:rsidRPr="00EB7EB2">
        <w:rPr>
          <w:rFonts w:ascii="Times New Roman" w:hAnsi="Times New Roman"/>
          <w:color w:val="211D1E"/>
        </w:rPr>
        <w:t>21</w:t>
      </w:r>
      <w:r w:rsidR="009925B6" w:rsidRPr="00EB7EB2">
        <w:rPr>
          <w:rFonts w:ascii="Times New Roman" w:hAnsi="Times New Roman"/>
          <w:color w:val="211D1E"/>
        </w:rPr>
        <w:t>1</w:t>
      </w:r>
      <w:r w:rsidR="002C0283" w:rsidRPr="00EB7EB2">
        <w:rPr>
          <w:rFonts w:ascii="Times New Roman" w:hAnsi="Times New Roman"/>
          <w:color w:val="211D1E"/>
        </w:rPr>
        <w:t>.</w:t>
      </w:r>
      <w:r w:rsidR="00083559" w:rsidRPr="00EB7EB2">
        <w:rPr>
          <w:rFonts w:ascii="Times New Roman" w:hAnsi="Times New Roman"/>
          <w:color w:val="211D1E"/>
        </w:rPr>
        <w:tab/>
      </w:r>
      <w:r w:rsidR="002129EA" w:rsidRPr="00EB7EB2">
        <w:rPr>
          <w:rFonts w:ascii="Times New Roman" w:hAnsi="Times New Roman"/>
          <w:color w:val="211D1E"/>
        </w:rPr>
        <w:t xml:space="preserve">A financial institution must not establish or maintain a representative office, branch, subsidiary or account in the territory of DPRK. </w:t>
      </w:r>
    </w:p>
    <w:p w14:paraId="05987C4C" w14:textId="38E30CD5" w:rsidR="009A09B5" w:rsidRPr="00EB7EB2" w:rsidRDefault="009A09B5" w:rsidP="009A09B5">
      <w:pPr>
        <w:pStyle w:val="Default"/>
        <w:spacing w:line="276" w:lineRule="auto"/>
        <w:jc w:val="both"/>
        <w:rPr>
          <w:rFonts w:ascii="Times New Roman" w:hAnsi="Times New Roman" w:cs="Times New Roman"/>
          <w:color w:val="211D1E"/>
        </w:rPr>
      </w:pPr>
    </w:p>
    <w:p w14:paraId="58521CBB" w14:textId="43BFCFEC" w:rsidR="002129EA" w:rsidRPr="00EB7EB2" w:rsidRDefault="002C0283"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t>P</w:t>
      </w:r>
      <w:r w:rsidR="002129EA" w:rsidRPr="00EB7EB2">
        <w:rPr>
          <w:rFonts w:ascii="Times New Roman" w:hAnsi="Times New Roman"/>
          <w:b/>
          <w:bCs/>
          <w:color w:val="211D1E"/>
        </w:rPr>
        <w:t>rohibition on maintaining offices in the Kingdom of Bhutan</w:t>
      </w:r>
    </w:p>
    <w:p w14:paraId="61251B22" w14:textId="77777777" w:rsidR="002129EA" w:rsidRPr="00EB7EB2" w:rsidRDefault="002129EA" w:rsidP="009A09B5">
      <w:pPr>
        <w:pStyle w:val="Pa10"/>
        <w:spacing w:before="40" w:line="276" w:lineRule="auto"/>
        <w:jc w:val="both"/>
        <w:rPr>
          <w:rFonts w:ascii="Times New Roman" w:hAnsi="Times New Roman"/>
          <w:color w:val="211D1E"/>
        </w:rPr>
      </w:pPr>
      <w:r w:rsidRPr="00EB7EB2">
        <w:rPr>
          <w:rFonts w:ascii="Times New Roman" w:hAnsi="Times New Roman"/>
          <w:b/>
          <w:bCs/>
          <w:color w:val="211D1E"/>
        </w:rPr>
        <w:t xml:space="preserve"> </w:t>
      </w:r>
    </w:p>
    <w:p w14:paraId="4AB0574E" w14:textId="5778F61B" w:rsidR="002129EA" w:rsidRPr="00EB7EB2" w:rsidRDefault="00AE48A8" w:rsidP="00EB7EB2">
      <w:pPr>
        <w:pStyle w:val="Default"/>
        <w:spacing w:after="250"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21</w:t>
      </w:r>
      <w:r w:rsidR="00CA714F" w:rsidRPr="00EB7EB2">
        <w:rPr>
          <w:rFonts w:ascii="Times New Roman" w:hAnsi="Times New Roman" w:cs="Times New Roman"/>
          <w:color w:val="211D1E"/>
        </w:rPr>
        <w:t>2</w:t>
      </w:r>
      <w:r w:rsidR="002C0283" w:rsidRPr="00EB7EB2">
        <w:rPr>
          <w:rFonts w:ascii="Times New Roman" w:hAnsi="Times New Roman" w:cs="Times New Roman"/>
          <w:color w:val="211D1E"/>
        </w:rPr>
        <w:t>.</w:t>
      </w:r>
      <w:r w:rsidR="00083559" w:rsidRPr="00EB7EB2">
        <w:rPr>
          <w:rFonts w:ascii="Times New Roman" w:hAnsi="Times New Roman" w:cs="Times New Roman"/>
          <w:color w:val="211D1E"/>
        </w:rPr>
        <w:tab/>
      </w:r>
      <w:r w:rsidR="002129EA" w:rsidRPr="00EB7EB2">
        <w:rPr>
          <w:rFonts w:ascii="Times New Roman" w:hAnsi="Times New Roman" w:cs="Times New Roman"/>
          <w:color w:val="211D1E"/>
        </w:rPr>
        <w:t>A DPRK financial institution must not establish or maintain a representative office, branch, subsidiary or account in the territory of the Kingdom of Bhutan.</w:t>
      </w:r>
      <w:r w:rsidR="00EB7EB2">
        <w:rPr>
          <w:rFonts w:ascii="Times New Roman" w:hAnsi="Times New Roman" w:cs="Times New Roman"/>
          <w:color w:val="211D1E"/>
        </w:rPr>
        <w:t xml:space="preserve"> </w:t>
      </w:r>
    </w:p>
    <w:p w14:paraId="57D5223D" w14:textId="0F997404" w:rsidR="002129EA" w:rsidRPr="00EB7EB2" w:rsidRDefault="002129EA"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t xml:space="preserve">Prohibition on accounts related to DPRK missions </w:t>
      </w:r>
    </w:p>
    <w:p w14:paraId="0D047773" w14:textId="77777777" w:rsidR="009A09B5" w:rsidRPr="00EB7EB2" w:rsidRDefault="009A09B5" w:rsidP="009A09B5">
      <w:pPr>
        <w:pStyle w:val="Default"/>
      </w:pPr>
    </w:p>
    <w:p w14:paraId="78D4C19B" w14:textId="36491B9E" w:rsidR="002129EA" w:rsidRPr="00EB7EB2" w:rsidRDefault="00AE48A8" w:rsidP="00EB7EB2">
      <w:pPr>
        <w:pStyle w:val="Default"/>
        <w:spacing w:after="250"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21</w:t>
      </w:r>
      <w:r w:rsidR="00CA714F" w:rsidRPr="00EB7EB2">
        <w:rPr>
          <w:rFonts w:ascii="Times New Roman" w:hAnsi="Times New Roman" w:cs="Times New Roman"/>
          <w:color w:val="211D1E"/>
        </w:rPr>
        <w:t>3</w:t>
      </w:r>
      <w:r w:rsidR="002C0283" w:rsidRPr="00EB7EB2">
        <w:rPr>
          <w:rFonts w:ascii="Times New Roman" w:hAnsi="Times New Roman" w:cs="Times New Roman"/>
          <w:color w:val="211D1E"/>
        </w:rPr>
        <w:t>.</w:t>
      </w:r>
      <w:r w:rsidR="00083559" w:rsidRPr="00EB7EB2">
        <w:rPr>
          <w:rFonts w:ascii="Times New Roman" w:hAnsi="Times New Roman" w:cs="Times New Roman"/>
          <w:color w:val="211D1E"/>
        </w:rPr>
        <w:tab/>
      </w:r>
      <w:r w:rsidR="002129EA" w:rsidRPr="00EB7EB2">
        <w:rPr>
          <w:rFonts w:ascii="Times New Roman" w:hAnsi="Times New Roman" w:cs="Times New Roman"/>
          <w:color w:val="211D1E"/>
        </w:rPr>
        <w:t xml:space="preserve">A financial institution must not open or maintain an account in </w:t>
      </w:r>
      <w:r w:rsidR="00083559" w:rsidRPr="00EB7EB2">
        <w:rPr>
          <w:rFonts w:ascii="Times New Roman" w:hAnsi="Times New Roman" w:cs="Times New Roman"/>
          <w:color w:val="211D1E"/>
        </w:rPr>
        <w:t>the Kingdom of Bhutan</w:t>
      </w:r>
      <w:r w:rsidR="002129EA" w:rsidRPr="00EB7EB2">
        <w:rPr>
          <w:rFonts w:ascii="Times New Roman" w:hAnsi="Times New Roman" w:cs="Times New Roman"/>
          <w:color w:val="211D1E"/>
        </w:rPr>
        <w:t xml:space="preserve"> knowing that, or reckless as to whether, the account holder is a p</w:t>
      </w:r>
      <w:r w:rsidR="00D86610" w:rsidRPr="00EB7EB2">
        <w:rPr>
          <w:rFonts w:ascii="Times New Roman" w:hAnsi="Times New Roman" w:cs="Times New Roman"/>
          <w:color w:val="211D1E"/>
        </w:rPr>
        <w:t xml:space="preserve">erson or entity specified in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21</w:t>
      </w:r>
      <w:r w:rsidR="006F13D9" w:rsidRPr="00EB7EB2">
        <w:rPr>
          <w:rFonts w:ascii="Times New Roman" w:hAnsi="Times New Roman" w:cs="Times New Roman"/>
          <w:color w:val="211D1E"/>
        </w:rPr>
        <w:t>4</w:t>
      </w:r>
      <w:r w:rsidR="006F13D9" w:rsidRPr="00EB7EB2">
        <w:rPr>
          <w:rFonts w:ascii="Times New Roman" w:hAnsi="Times New Roman" w:cs="Times New Roman"/>
          <w:color w:val="211D1E"/>
        </w:rPr>
        <w:t xml:space="preserve"> </w:t>
      </w:r>
      <w:r w:rsidR="002129EA" w:rsidRPr="00EB7EB2">
        <w:rPr>
          <w:rFonts w:ascii="Times New Roman" w:hAnsi="Times New Roman" w:cs="Times New Roman"/>
          <w:color w:val="211D1E"/>
        </w:rPr>
        <w:t xml:space="preserve">without authorisation under Section </w:t>
      </w:r>
      <w:r w:rsidR="00D86610" w:rsidRPr="00EB7EB2">
        <w:rPr>
          <w:rFonts w:ascii="Times New Roman" w:hAnsi="Times New Roman" w:cs="Times New Roman"/>
          <w:color w:val="211D1E"/>
        </w:rPr>
        <w:t>27</w:t>
      </w:r>
      <w:r w:rsidR="00234F4E" w:rsidRPr="00EB7EB2">
        <w:rPr>
          <w:rFonts w:ascii="Times New Roman" w:hAnsi="Times New Roman" w:cs="Times New Roman"/>
          <w:color w:val="211D1E"/>
        </w:rPr>
        <w:t>0</w:t>
      </w:r>
      <w:r w:rsidR="00F8560D" w:rsidRPr="00EB7EB2">
        <w:rPr>
          <w:rFonts w:ascii="Times New Roman" w:hAnsi="Times New Roman" w:cs="Times New Roman"/>
          <w:color w:val="211D1E"/>
        </w:rPr>
        <w:t xml:space="preserve"> or </w:t>
      </w:r>
      <w:r w:rsidR="00D86610" w:rsidRPr="00EB7EB2">
        <w:rPr>
          <w:rFonts w:ascii="Times New Roman" w:hAnsi="Times New Roman" w:cs="Times New Roman"/>
          <w:color w:val="211D1E"/>
        </w:rPr>
        <w:t>27</w:t>
      </w:r>
      <w:r w:rsidR="00234F4E" w:rsidRPr="00EB7EB2">
        <w:rPr>
          <w:rFonts w:ascii="Times New Roman" w:hAnsi="Times New Roman" w:cs="Times New Roman"/>
          <w:color w:val="211D1E"/>
        </w:rPr>
        <w:t>1</w:t>
      </w:r>
      <w:r w:rsidR="002129EA" w:rsidRPr="00EB7EB2">
        <w:rPr>
          <w:rFonts w:ascii="Times New Roman" w:hAnsi="Times New Roman" w:cs="Times New Roman"/>
          <w:color w:val="211D1E"/>
        </w:rPr>
        <w:t>.</w:t>
      </w:r>
      <w:r w:rsidR="00EB7EB2">
        <w:rPr>
          <w:rFonts w:ascii="Times New Roman" w:hAnsi="Times New Roman" w:cs="Times New Roman"/>
          <w:color w:val="211D1E"/>
        </w:rPr>
        <w:t xml:space="preserve"> </w:t>
      </w:r>
    </w:p>
    <w:p w14:paraId="15144CCD" w14:textId="17A9C5CB" w:rsidR="002129EA" w:rsidRPr="00EB7EB2" w:rsidRDefault="00AE48A8"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21</w:t>
      </w:r>
      <w:r w:rsidR="00CA714F" w:rsidRPr="00EB7EB2">
        <w:rPr>
          <w:rFonts w:ascii="Times New Roman" w:hAnsi="Times New Roman" w:cs="Times New Roman"/>
          <w:color w:val="211D1E"/>
        </w:rPr>
        <w:t>4</w:t>
      </w:r>
      <w:r w:rsidR="002C0283" w:rsidRPr="00EB7EB2">
        <w:rPr>
          <w:rFonts w:ascii="Times New Roman" w:hAnsi="Times New Roman" w:cs="Times New Roman"/>
          <w:color w:val="211D1E"/>
        </w:rPr>
        <w:t>.</w:t>
      </w:r>
      <w:r w:rsidR="00053D42" w:rsidRPr="00EB7EB2">
        <w:rPr>
          <w:rFonts w:ascii="Times New Roman" w:hAnsi="Times New Roman" w:cs="Times New Roman"/>
          <w:color w:val="211D1E"/>
        </w:rPr>
        <w:tab/>
      </w:r>
      <w:r w:rsidR="00D86610"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21</w:t>
      </w:r>
      <w:r w:rsidR="006F13D9" w:rsidRPr="00EB7EB2">
        <w:rPr>
          <w:rFonts w:ascii="Times New Roman" w:hAnsi="Times New Roman" w:cs="Times New Roman"/>
          <w:color w:val="211D1E"/>
        </w:rPr>
        <w:t>3</w:t>
      </w:r>
      <w:r w:rsidR="002129EA" w:rsidRPr="00EB7EB2">
        <w:rPr>
          <w:rFonts w:ascii="Times New Roman" w:hAnsi="Times New Roman" w:cs="Times New Roman"/>
          <w:color w:val="211D1E"/>
        </w:rPr>
        <w:t xml:space="preserve">, the following persons and entities are specified: </w:t>
      </w:r>
    </w:p>
    <w:p w14:paraId="46D300C1" w14:textId="77777777" w:rsidR="002129EA" w:rsidRPr="00EB7EB2" w:rsidRDefault="002129EA" w:rsidP="009A09B5">
      <w:pPr>
        <w:pStyle w:val="Default"/>
        <w:spacing w:line="276" w:lineRule="auto"/>
        <w:jc w:val="both"/>
        <w:rPr>
          <w:rFonts w:ascii="Times New Roman" w:hAnsi="Times New Roman" w:cs="Times New Roman"/>
          <w:color w:val="211D1E"/>
        </w:rPr>
      </w:pPr>
    </w:p>
    <w:p w14:paraId="27D0D35E" w14:textId="38DF3EE1"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DPRK diplomatic mission or consular post; or </w:t>
      </w:r>
    </w:p>
    <w:p w14:paraId="11497C2B" w14:textId="6B422D9C"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DPRK diplomatic agent or consular officer; or </w:t>
      </w:r>
    </w:p>
    <w:p w14:paraId="4B2D27E1" w14:textId="3FC6EB78"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person or entity owned or </w:t>
      </w:r>
      <w:r w:rsidR="00E10C53" w:rsidRPr="00EB7EB2">
        <w:rPr>
          <w:rFonts w:ascii="Times New Roman" w:hAnsi="Times New Roman" w:cs="Times New Roman"/>
          <w:color w:val="211D1E"/>
        </w:rPr>
        <w:t xml:space="preserve">effectively </w:t>
      </w:r>
      <w:r w:rsidRPr="00EB7EB2">
        <w:rPr>
          <w:rFonts w:ascii="Times New Roman" w:hAnsi="Times New Roman" w:cs="Times New Roman"/>
          <w:color w:val="211D1E"/>
        </w:rPr>
        <w:t xml:space="preserve">controlled by a person or entity in </w:t>
      </w:r>
      <w:r w:rsidR="00D86610"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2C0283" w:rsidRPr="00EB7EB2">
        <w:rPr>
          <w:rFonts w:ascii="Times New Roman" w:hAnsi="Times New Roman" w:cs="Times New Roman"/>
          <w:color w:val="211D1E"/>
        </w:rPr>
        <w:t>1</w:t>
      </w:r>
      <w:r w:rsidRPr="00EB7EB2">
        <w:rPr>
          <w:rFonts w:ascii="Times New Roman" w:hAnsi="Times New Roman" w:cs="Times New Roman"/>
          <w:color w:val="211D1E"/>
        </w:rPr>
        <w:t>) or (</w:t>
      </w:r>
      <w:r w:rsidR="002C0283" w:rsidRPr="00EB7EB2">
        <w:rPr>
          <w:rFonts w:ascii="Times New Roman" w:hAnsi="Times New Roman" w:cs="Times New Roman"/>
          <w:color w:val="211D1E"/>
        </w:rPr>
        <w:t>2</w:t>
      </w:r>
      <w:r w:rsidRPr="00EB7EB2">
        <w:rPr>
          <w:rFonts w:ascii="Times New Roman" w:hAnsi="Times New Roman" w:cs="Times New Roman"/>
          <w:color w:val="211D1E"/>
        </w:rPr>
        <w:t xml:space="preserve">); or </w:t>
      </w:r>
    </w:p>
    <w:p w14:paraId="1E5FCDAA" w14:textId="70926AFC"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person acting on behalf of, or at the direction of, a person or entity in </w:t>
      </w:r>
      <w:r w:rsidR="00D86610"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2C0283" w:rsidRPr="00EB7EB2">
        <w:rPr>
          <w:rFonts w:ascii="Times New Roman" w:hAnsi="Times New Roman" w:cs="Times New Roman"/>
          <w:color w:val="211D1E"/>
        </w:rPr>
        <w:t>1</w:t>
      </w:r>
      <w:r w:rsidRPr="00EB7EB2">
        <w:rPr>
          <w:rFonts w:ascii="Times New Roman" w:hAnsi="Times New Roman" w:cs="Times New Roman"/>
          <w:color w:val="211D1E"/>
        </w:rPr>
        <w:t>), (</w:t>
      </w:r>
      <w:r w:rsidR="002C0283" w:rsidRPr="00EB7EB2">
        <w:rPr>
          <w:rFonts w:ascii="Times New Roman" w:hAnsi="Times New Roman" w:cs="Times New Roman"/>
          <w:color w:val="211D1E"/>
        </w:rPr>
        <w:t>2) or (3</w:t>
      </w:r>
      <w:r w:rsidRPr="00EB7EB2">
        <w:rPr>
          <w:rFonts w:ascii="Times New Roman" w:hAnsi="Times New Roman" w:cs="Times New Roman"/>
          <w:color w:val="211D1E"/>
        </w:rPr>
        <w:t xml:space="preserve">). </w:t>
      </w:r>
    </w:p>
    <w:p w14:paraId="2A5B3026" w14:textId="4C181E43" w:rsidR="002129EA" w:rsidRPr="00EB7EB2" w:rsidRDefault="002129EA" w:rsidP="009A09B5">
      <w:pPr>
        <w:pStyle w:val="Pa4"/>
        <w:spacing w:before="40" w:line="276" w:lineRule="auto"/>
        <w:jc w:val="both"/>
        <w:rPr>
          <w:rFonts w:ascii="Times New Roman" w:hAnsi="Times New Roman"/>
          <w:b/>
          <w:bCs/>
          <w:color w:val="211D1E"/>
        </w:rPr>
      </w:pPr>
    </w:p>
    <w:p w14:paraId="0752F8BA" w14:textId="1A09784C" w:rsidR="002129EA" w:rsidRPr="00EB7EB2" w:rsidRDefault="002129EA" w:rsidP="009A09B5">
      <w:pPr>
        <w:pStyle w:val="Pa4"/>
        <w:spacing w:before="40" w:line="276" w:lineRule="auto"/>
        <w:jc w:val="both"/>
        <w:rPr>
          <w:rFonts w:ascii="Times New Roman" w:hAnsi="Times New Roman"/>
          <w:b/>
          <w:bCs/>
          <w:color w:val="211D1E"/>
        </w:rPr>
      </w:pPr>
      <w:r w:rsidRPr="00EB7EB2">
        <w:rPr>
          <w:rFonts w:ascii="Times New Roman" w:hAnsi="Times New Roman"/>
          <w:b/>
          <w:bCs/>
          <w:color w:val="211D1E"/>
        </w:rPr>
        <w:t xml:space="preserve">Prohibition against financial transactions related to professional or commercial activities </w:t>
      </w:r>
    </w:p>
    <w:p w14:paraId="151C9FA9" w14:textId="77777777" w:rsidR="002129EA" w:rsidRPr="00EB7EB2" w:rsidRDefault="002129EA" w:rsidP="009A09B5">
      <w:pPr>
        <w:pStyle w:val="Default"/>
        <w:spacing w:line="276" w:lineRule="auto"/>
        <w:jc w:val="both"/>
        <w:rPr>
          <w:rFonts w:ascii="Times New Roman" w:hAnsi="Times New Roman" w:cs="Times New Roman"/>
        </w:rPr>
      </w:pPr>
    </w:p>
    <w:p w14:paraId="4EC9FCD2" w14:textId="15283B0E" w:rsidR="002129EA" w:rsidRPr="00EB7EB2" w:rsidRDefault="00AE48A8" w:rsidP="00EB7EB2">
      <w:pPr>
        <w:pStyle w:val="Default"/>
        <w:spacing w:after="250"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21</w:t>
      </w:r>
      <w:r w:rsidR="00CA714F" w:rsidRPr="00EB7EB2">
        <w:rPr>
          <w:rFonts w:ascii="Times New Roman" w:hAnsi="Times New Roman" w:cs="Times New Roman"/>
          <w:color w:val="211D1E"/>
        </w:rPr>
        <w:t>5</w:t>
      </w:r>
      <w:r w:rsidR="002C0283" w:rsidRPr="00EB7EB2">
        <w:rPr>
          <w:rFonts w:ascii="Times New Roman" w:hAnsi="Times New Roman" w:cs="Times New Roman"/>
          <w:color w:val="211D1E"/>
        </w:rPr>
        <w:t xml:space="preserve">. </w:t>
      </w:r>
      <w:r w:rsidR="00053D42" w:rsidRPr="00EB7EB2">
        <w:rPr>
          <w:rFonts w:ascii="Times New Roman" w:hAnsi="Times New Roman" w:cs="Times New Roman"/>
          <w:color w:val="211D1E"/>
        </w:rPr>
        <w:tab/>
      </w:r>
      <w:r w:rsidR="002129EA" w:rsidRPr="00EB7EB2">
        <w:rPr>
          <w:rFonts w:ascii="Times New Roman" w:hAnsi="Times New Roman" w:cs="Times New Roman"/>
          <w:color w:val="211D1E"/>
        </w:rPr>
        <w:t>A person must not conduct a financial transaction relating to professional or commercial profit-making activities knowing that, or reckless as to whether, the financial transaction is with, or for, a DPRK diplomatic agent.</w:t>
      </w:r>
      <w:r w:rsidR="00EB7EB2">
        <w:rPr>
          <w:rFonts w:ascii="Times New Roman" w:hAnsi="Times New Roman" w:cs="Times New Roman"/>
          <w:color w:val="211D1E"/>
        </w:rPr>
        <w:t xml:space="preserve"> </w:t>
      </w:r>
    </w:p>
    <w:p w14:paraId="373A66D5" w14:textId="0392D388" w:rsidR="00053D42" w:rsidRPr="00EB7EB2" w:rsidRDefault="00AE48A8"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21</w:t>
      </w:r>
      <w:r w:rsidR="00CA714F" w:rsidRPr="00EB7EB2">
        <w:rPr>
          <w:rFonts w:ascii="Times New Roman" w:hAnsi="Times New Roman" w:cs="Times New Roman"/>
          <w:color w:val="211D1E"/>
        </w:rPr>
        <w:t>6</w:t>
      </w:r>
      <w:r w:rsidR="002C0283" w:rsidRPr="00EB7EB2">
        <w:rPr>
          <w:rFonts w:ascii="Times New Roman" w:hAnsi="Times New Roman" w:cs="Times New Roman"/>
          <w:color w:val="211D1E"/>
        </w:rPr>
        <w:t>.</w:t>
      </w:r>
      <w:r w:rsidR="00053D42" w:rsidRPr="00EB7EB2">
        <w:rPr>
          <w:rFonts w:ascii="Times New Roman" w:hAnsi="Times New Roman" w:cs="Times New Roman"/>
          <w:color w:val="211D1E"/>
        </w:rPr>
        <w:tab/>
      </w:r>
      <w:r w:rsidR="00D86610"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21</w:t>
      </w:r>
      <w:r w:rsidR="006F13D9" w:rsidRPr="00EB7EB2">
        <w:rPr>
          <w:rFonts w:ascii="Times New Roman" w:hAnsi="Times New Roman" w:cs="Times New Roman"/>
          <w:color w:val="211D1E"/>
        </w:rPr>
        <w:t>5</w:t>
      </w:r>
      <w:r w:rsidR="002129EA" w:rsidRPr="00EB7EB2">
        <w:rPr>
          <w:rFonts w:ascii="Times New Roman" w:hAnsi="Times New Roman" w:cs="Times New Roman"/>
          <w:color w:val="211D1E"/>
        </w:rPr>
        <w:t xml:space="preserve">: </w:t>
      </w:r>
    </w:p>
    <w:p w14:paraId="011FCCF8" w14:textId="77777777" w:rsidR="009A09B5" w:rsidRPr="00EB7EB2" w:rsidRDefault="009A09B5" w:rsidP="009A09B5">
      <w:pPr>
        <w:pStyle w:val="Default"/>
        <w:spacing w:line="276" w:lineRule="auto"/>
        <w:jc w:val="both"/>
        <w:rPr>
          <w:rStyle w:val="A10"/>
          <w:rFonts w:ascii="Times New Roman" w:hAnsi="Times New Roman" w:cs="Times New Roman"/>
          <w:sz w:val="24"/>
          <w:szCs w:val="24"/>
        </w:rPr>
      </w:pPr>
    </w:p>
    <w:p w14:paraId="0D4831AF" w14:textId="4942F946"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person conducts a financial transaction if the person is a party to the transaction, or procures or facilitates the transaction; and </w:t>
      </w:r>
    </w:p>
    <w:p w14:paraId="25A6AC91" w14:textId="799EE202"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a transaction can be made by any means, including electronic or physical transfer of</w:t>
      </w:r>
      <w:r w:rsidR="00DD734B" w:rsidRPr="00EB7EB2">
        <w:rPr>
          <w:rFonts w:ascii="Times New Roman" w:hAnsi="Times New Roman" w:cs="Times New Roman"/>
          <w:color w:val="211D1E"/>
        </w:rPr>
        <w:t xml:space="preserve"> property</w:t>
      </w:r>
      <w:r w:rsidRPr="00EB7EB2">
        <w:rPr>
          <w:rFonts w:ascii="Times New Roman" w:hAnsi="Times New Roman" w:cs="Times New Roman"/>
          <w:color w:val="211D1E"/>
        </w:rPr>
        <w:t xml:space="preserve">. </w:t>
      </w:r>
    </w:p>
    <w:p w14:paraId="76D7A15A" w14:textId="7D3188E5" w:rsidR="002129EA" w:rsidRPr="00EB7EB2" w:rsidRDefault="002129EA" w:rsidP="009A09B5">
      <w:pPr>
        <w:pStyle w:val="Default"/>
        <w:spacing w:line="276" w:lineRule="auto"/>
        <w:ind w:left="720"/>
        <w:jc w:val="both"/>
        <w:rPr>
          <w:rFonts w:ascii="Times New Roman" w:hAnsi="Times New Roman" w:cs="Times New Roman"/>
          <w:color w:val="211D1E"/>
        </w:rPr>
      </w:pPr>
    </w:p>
    <w:p w14:paraId="6627C932" w14:textId="77777777" w:rsidR="00EB7EB2" w:rsidRDefault="00EB7EB2" w:rsidP="009A09B5">
      <w:pPr>
        <w:pStyle w:val="Pa10"/>
        <w:spacing w:before="40" w:line="276" w:lineRule="auto"/>
        <w:jc w:val="both"/>
        <w:rPr>
          <w:rFonts w:ascii="Times New Roman" w:hAnsi="Times New Roman"/>
          <w:b/>
          <w:bCs/>
          <w:color w:val="211D1E"/>
        </w:rPr>
      </w:pPr>
    </w:p>
    <w:p w14:paraId="0346B3F6" w14:textId="7FAB3546" w:rsidR="002129EA" w:rsidRPr="00EB7EB2" w:rsidRDefault="002129EA"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lastRenderedPageBreak/>
        <w:t xml:space="preserve">Prohibition against use of real property </w:t>
      </w:r>
    </w:p>
    <w:p w14:paraId="6CC53928" w14:textId="77777777" w:rsidR="009A09B5" w:rsidRPr="00EB7EB2" w:rsidRDefault="009A09B5" w:rsidP="009A09B5">
      <w:pPr>
        <w:pStyle w:val="Default"/>
      </w:pPr>
    </w:p>
    <w:p w14:paraId="4A728795" w14:textId="32C9ABD9" w:rsidR="002129EA" w:rsidRPr="00EB7EB2" w:rsidRDefault="00AE48A8" w:rsidP="009A09B5">
      <w:pPr>
        <w:pStyle w:val="Default"/>
        <w:spacing w:after="250"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21</w:t>
      </w:r>
      <w:r w:rsidR="00CA714F" w:rsidRPr="00EB7EB2">
        <w:rPr>
          <w:rFonts w:ascii="Times New Roman" w:hAnsi="Times New Roman" w:cs="Times New Roman"/>
          <w:color w:val="211D1E"/>
        </w:rPr>
        <w:t>7</w:t>
      </w:r>
      <w:r w:rsidR="002C0283" w:rsidRPr="00EB7EB2">
        <w:rPr>
          <w:rFonts w:ascii="Times New Roman" w:hAnsi="Times New Roman" w:cs="Times New Roman"/>
          <w:color w:val="211D1E"/>
        </w:rPr>
        <w:t>.</w:t>
      </w:r>
      <w:r w:rsidR="00053D42" w:rsidRPr="00EB7EB2">
        <w:rPr>
          <w:rFonts w:ascii="Times New Roman" w:hAnsi="Times New Roman" w:cs="Times New Roman"/>
          <w:color w:val="211D1E"/>
        </w:rPr>
        <w:tab/>
      </w:r>
      <w:r w:rsidR="002129EA" w:rsidRPr="00EB7EB2">
        <w:rPr>
          <w:rFonts w:ascii="Times New Roman" w:hAnsi="Times New Roman" w:cs="Times New Roman"/>
          <w:color w:val="211D1E"/>
        </w:rPr>
        <w:t xml:space="preserve">A person must not use, lease, sub-lease or hire real property for any activity other than a diplomatic or consular activity knowing that, or reckless as to whether, the real property is owned or leased: </w:t>
      </w:r>
    </w:p>
    <w:p w14:paraId="26C84735" w14:textId="66CB1843"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by the government of DPRK; or </w:t>
      </w:r>
    </w:p>
    <w:p w14:paraId="6C609232" w14:textId="1DF6929A"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public body, corporation or agency of the government of DPRK; or </w:t>
      </w:r>
    </w:p>
    <w:p w14:paraId="4FD56F1D" w14:textId="23D35B54"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DPRK diplomatic mission or consular post; or </w:t>
      </w:r>
    </w:p>
    <w:p w14:paraId="4A149B8D" w14:textId="413D77FF"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DPRK diplomatic agent or consular officer; or </w:t>
      </w:r>
    </w:p>
    <w:p w14:paraId="13A05F45" w14:textId="02D2F80A"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5</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a person or entity owned or</w:t>
      </w:r>
      <w:r w:rsidR="00E10C53" w:rsidRPr="00EB7EB2">
        <w:rPr>
          <w:rFonts w:ascii="Times New Roman" w:hAnsi="Times New Roman" w:cs="Times New Roman"/>
          <w:color w:val="211D1E"/>
        </w:rPr>
        <w:t xml:space="preserve"> effectively</w:t>
      </w:r>
      <w:r w:rsidRPr="00EB7EB2">
        <w:rPr>
          <w:rFonts w:ascii="Times New Roman" w:hAnsi="Times New Roman" w:cs="Times New Roman"/>
          <w:color w:val="211D1E"/>
        </w:rPr>
        <w:t xml:space="preserve"> controlled by a person or entity in </w:t>
      </w:r>
      <w:r w:rsidR="00D86610"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2C0283" w:rsidRPr="00EB7EB2">
        <w:rPr>
          <w:rFonts w:ascii="Times New Roman" w:hAnsi="Times New Roman" w:cs="Times New Roman"/>
          <w:color w:val="211D1E"/>
        </w:rPr>
        <w:t>1</w:t>
      </w:r>
      <w:r w:rsidRPr="00EB7EB2">
        <w:rPr>
          <w:rFonts w:ascii="Times New Roman" w:hAnsi="Times New Roman" w:cs="Times New Roman"/>
          <w:color w:val="211D1E"/>
        </w:rPr>
        <w:t>) to (</w:t>
      </w:r>
      <w:r w:rsidR="002C0283" w:rsidRPr="00EB7EB2">
        <w:rPr>
          <w:rFonts w:ascii="Times New Roman" w:hAnsi="Times New Roman" w:cs="Times New Roman"/>
          <w:color w:val="211D1E"/>
        </w:rPr>
        <w:t>4</w:t>
      </w:r>
      <w:r w:rsidRPr="00EB7EB2">
        <w:rPr>
          <w:rFonts w:ascii="Times New Roman" w:hAnsi="Times New Roman" w:cs="Times New Roman"/>
          <w:color w:val="211D1E"/>
        </w:rPr>
        <w:t xml:space="preserve">). </w:t>
      </w:r>
    </w:p>
    <w:p w14:paraId="2298E146" w14:textId="036668EB" w:rsidR="002129EA" w:rsidRPr="00EB7EB2" w:rsidRDefault="002129EA" w:rsidP="00EB7EB2">
      <w:pPr>
        <w:pStyle w:val="Default"/>
        <w:spacing w:line="276" w:lineRule="auto"/>
        <w:jc w:val="both"/>
        <w:rPr>
          <w:rFonts w:ascii="Times New Roman" w:hAnsi="Times New Roman" w:cs="Times New Roman"/>
          <w:color w:val="211D1E"/>
        </w:rPr>
      </w:pPr>
    </w:p>
    <w:p w14:paraId="4EF7FFE1" w14:textId="53216808" w:rsidR="002129EA" w:rsidRPr="00EB7EB2" w:rsidRDefault="002129EA"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t>Prohibition relating to vessels</w:t>
      </w:r>
    </w:p>
    <w:p w14:paraId="43A0E6CE" w14:textId="77777777" w:rsidR="009A09B5" w:rsidRPr="00EB7EB2" w:rsidRDefault="009A09B5" w:rsidP="009A09B5">
      <w:pPr>
        <w:pStyle w:val="Default"/>
      </w:pPr>
    </w:p>
    <w:p w14:paraId="1B20303C" w14:textId="0EB066B8" w:rsidR="002129EA" w:rsidRPr="00EB7EB2" w:rsidRDefault="00CA714F" w:rsidP="009A09B5">
      <w:pPr>
        <w:pStyle w:val="Default"/>
        <w:spacing w:after="250" w:line="276" w:lineRule="auto"/>
        <w:jc w:val="both"/>
        <w:rPr>
          <w:rFonts w:ascii="Times New Roman" w:hAnsi="Times New Roman" w:cs="Times New Roman"/>
          <w:color w:val="211D1E"/>
        </w:rPr>
      </w:pPr>
      <w:r w:rsidRPr="00EB7EB2">
        <w:rPr>
          <w:rFonts w:ascii="Times New Roman" w:hAnsi="Times New Roman" w:cs="Times New Roman"/>
          <w:color w:val="211D1E"/>
        </w:rPr>
        <w:t>2</w:t>
      </w:r>
      <w:r w:rsidRPr="00EB7EB2">
        <w:rPr>
          <w:rFonts w:ascii="Times New Roman" w:hAnsi="Times New Roman" w:cs="Times New Roman"/>
          <w:color w:val="211D1E"/>
        </w:rPr>
        <w:t>18</w:t>
      </w:r>
      <w:r w:rsidR="002C0283" w:rsidRPr="00EB7EB2">
        <w:rPr>
          <w:rFonts w:ascii="Times New Roman" w:hAnsi="Times New Roman" w:cs="Times New Roman"/>
          <w:color w:val="211D1E"/>
        </w:rPr>
        <w:t>.</w:t>
      </w:r>
      <w:r w:rsidR="00053D42" w:rsidRPr="00EB7EB2">
        <w:rPr>
          <w:rFonts w:ascii="Times New Roman" w:hAnsi="Times New Roman" w:cs="Times New Roman"/>
          <w:color w:val="211D1E"/>
        </w:rPr>
        <w:tab/>
      </w:r>
      <w:r w:rsidR="002129EA" w:rsidRPr="00EB7EB2">
        <w:rPr>
          <w:rFonts w:ascii="Times New Roman" w:hAnsi="Times New Roman" w:cs="Times New Roman"/>
          <w:color w:val="211D1E"/>
        </w:rPr>
        <w:t xml:space="preserve">A person must not: </w:t>
      </w:r>
    </w:p>
    <w:p w14:paraId="3CE72AF0" w14:textId="2954B140"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deal with a DPRK flagged vessel; or </w:t>
      </w:r>
    </w:p>
    <w:p w14:paraId="0B671B6C" w14:textId="2C0D9F35"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C0283"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provide an insurance service in relation to a DPRK flagged vessel. </w:t>
      </w:r>
    </w:p>
    <w:p w14:paraId="79A362D3" w14:textId="70358EB3" w:rsidR="002129EA" w:rsidRPr="00EB7EB2" w:rsidRDefault="002129EA" w:rsidP="00EB7EB2">
      <w:pPr>
        <w:pStyle w:val="Default"/>
        <w:spacing w:line="276" w:lineRule="auto"/>
        <w:jc w:val="both"/>
        <w:rPr>
          <w:rFonts w:ascii="Times New Roman" w:hAnsi="Times New Roman" w:cs="Times New Roman"/>
          <w:color w:val="211D1E"/>
        </w:rPr>
      </w:pPr>
    </w:p>
    <w:p w14:paraId="57B58419" w14:textId="746E272A" w:rsidR="002129EA" w:rsidRPr="00EB7EB2" w:rsidRDefault="002129EA"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t xml:space="preserve">Prohibition relating to </w:t>
      </w:r>
      <w:r w:rsidR="00660455" w:rsidRPr="00EB7EB2">
        <w:rPr>
          <w:rFonts w:ascii="Times New Roman" w:hAnsi="Times New Roman"/>
          <w:b/>
          <w:bCs/>
          <w:color w:val="211D1E"/>
        </w:rPr>
        <w:t xml:space="preserve">leasing or chartering </w:t>
      </w:r>
      <w:r w:rsidRPr="00EB7EB2">
        <w:rPr>
          <w:rFonts w:ascii="Times New Roman" w:hAnsi="Times New Roman"/>
          <w:b/>
          <w:bCs/>
          <w:color w:val="211D1E"/>
        </w:rPr>
        <w:t xml:space="preserve">vessels and aircraft </w:t>
      </w:r>
    </w:p>
    <w:p w14:paraId="40E15CAF" w14:textId="77777777" w:rsidR="009A09B5" w:rsidRPr="00EB7EB2" w:rsidRDefault="009A09B5" w:rsidP="009A09B5">
      <w:pPr>
        <w:pStyle w:val="Default"/>
      </w:pPr>
    </w:p>
    <w:p w14:paraId="69999F20" w14:textId="546D771C" w:rsidR="002129EA" w:rsidRPr="00EB7EB2" w:rsidRDefault="00CA714F" w:rsidP="009A09B5">
      <w:pPr>
        <w:pStyle w:val="Default"/>
        <w:spacing w:after="250"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w:t>
      </w:r>
      <w:r w:rsidRPr="00EB7EB2">
        <w:rPr>
          <w:rFonts w:ascii="Times New Roman" w:hAnsi="Times New Roman" w:cs="Times New Roman"/>
          <w:color w:val="211D1E"/>
        </w:rPr>
        <w:t>19</w:t>
      </w:r>
      <w:r w:rsidR="008C032B" w:rsidRPr="00EB7EB2">
        <w:rPr>
          <w:rFonts w:ascii="Times New Roman" w:hAnsi="Times New Roman" w:cs="Times New Roman"/>
          <w:color w:val="211D1E"/>
        </w:rPr>
        <w:t>.</w:t>
      </w:r>
      <w:r w:rsidR="0009175D" w:rsidRPr="00EB7EB2">
        <w:rPr>
          <w:rFonts w:ascii="Times New Roman" w:hAnsi="Times New Roman" w:cs="Times New Roman"/>
          <w:color w:val="211D1E"/>
        </w:rPr>
        <w:tab/>
      </w:r>
      <w:r w:rsidR="002129EA" w:rsidRPr="00EB7EB2">
        <w:rPr>
          <w:rFonts w:ascii="Times New Roman" w:hAnsi="Times New Roman" w:cs="Times New Roman"/>
          <w:color w:val="211D1E"/>
        </w:rPr>
        <w:t xml:space="preserve">A person must not lease or charter a vessel or aircraft, or provide a crew service to a person or entity knowing that, or reckless as to whether, the person or entity is: </w:t>
      </w:r>
    </w:p>
    <w:p w14:paraId="457A8BFB" w14:textId="262D2C79"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government of DPRK; or </w:t>
      </w:r>
    </w:p>
    <w:p w14:paraId="0958F19B" w14:textId="7F2AF23B"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public body, corporation or agency of the government of DPRK; or </w:t>
      </w:r>
    </w:p>
    <w:p w14:paraId="34397D7C" w14:textId="0DCF7B83"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owned or</w:t>
      </w:r>
      <w:r w:rsidR="00E10C53" w:rsidRPr="00EB7EB2">
        <w:rPr>
          <w:rFonts w:ascii="Times New Roman" w:hAnsi="Times New Roman" w:cs="Times New Roman"/>
          <w:color w:val="211D1E"/>
        </w:rPr>
        <w:t xml:space="preserve"> effectively</w:t>
      </w:r>
      <w:r w:rsidRPr="00EB7EB2">
        <w:rPr>
          <w:rFonts w:ascii="Times New Roman" w:hAnsi="Times New Roman" w:cs="Times New Roman"/>
          <w:color w:val="211D1E"/>
        </w:rPr>
        <w:t xml:space="preserve"> controlled by an entity mentioned in </w:t>
      </w:r>
      <w:r w:rsidR="00D86610"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8C032B" w:rsidRPr="00EB7EB2">
        <w:rPr>
          <w:rFonts w:ascii="Times New Roman" w:hAnsi="Times New Roman" w:cs="Times New Roman"/>
          <w:color w:val="211D1E"/>
        </w:rPr>
        <w:t>1</w:t>
      </w:r>
      <w:r w:rsidRPr="00EB7EB2">
        <w:rPr>
          <w:rFonts w:ascii="Times New Roman" w:hAnsi="Times New Roman" w:cs="Times New Roman"/>
          <w:color w:val="211D1E"/>
        </w:rPr>
        <w:t>) or (</w:t>
      </w:r>
      <w:r w:rsidR="008C032B" w:rsidRPr="00EB7EB2">
        <w:rPr>
          <w:rFonts w:ascii="Times New Roman" w:hAnsi="Times New Roman" w:cs="Times New Roman"/>
          <w:color w:val="211D1E"/>
        </w:rPr>
        <w:t>2</w:t>
      </w:r>
      <w:r w:rsidRPr="00EB7EB2">
        <w:rPr>
          <w:rFonts w:ascii="Times New Roman" w:hAnsi="Times New Roman" w:cs="Times New Roman"/>
          <w:color w:val="211D1E"/>
        </w:rPr>
        <w:t xml:space="preserve">); or </w:t>
      </w:r>
    </w:p>
    <w:p w14:paraId="1C8FBE0A" w14:textId="45A84B59"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acting on behalf of, or at the direction of, an entity mentioned in </w:t>
      </w:r>
      <w:r w:rsidR="00D86610"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8C032B" w:rsidRPr="00EB7EB2">
        <w:rPr>
          <w:rFonts w:ascii="Times New Roman" w:hAnsi="Times New Roman" w:cs="Times New Roman"/>
          <w:color w:val="211D1E"/>
        </w:rPr>
        <w:t>1</w:t>
      </w:r>
      <w:r w:rsidRPr="00EB7EB2">
        <w:rPr>
          <w:rFonts w:ascii="Times New Roman" w:hAnsi="Times New Roman" w:cs="Times New Roman"/>
          <w:color w:val="211D1E"/>
        </w:rPr>
        <w:t>) or (</w:t>
      </w:r>
      <w:r w:rsidR="008C032B" w:rsidRPr="00EB7EB2">
        <w:rPr>
          <w:rFonts w:ascii="Times New Roman" w:hAnsi="Times New Roman" w:cs="Times New Roman"/>
          <w:color w:val="211D1E"/>
        </w:rPr>
        <w:t>2</w:t>
      </w:r>
      <w:r w:rsidRPr="00EB7EB2">
        <w:rPr>
          <w:rFonts w:ascii="Times New Roman" w:hAnsi="Times New Roman" w:cs="Times New Roman"/>
          <w:color w:val="211D1E"/>
        </w:rPr>
        <w:t xml:space="preserve">). </w:t>
      </w:r>
    </w:p>
    <w:p w14:paraId="517A3DC1" w14:textId="77777777" w:rsidR="002129EA" w:rsidRPr="00EB7EB2" w:rsidRDefault="002129EA" w:rsidP="009A09B5">
      <w:pPr>
        <w:pStyle w:val="Default"/>
        <w:spacing w:line="276" w:lineRule="auto"/>
        <w:ind w:left="1440"/>
        <w:jc w:val="both"/>
        <w:rPr>
          <w:rFonts w:ascii="Times New Roman" w:hAnsi="Times New Roman" w:cs="Times New Roman"/>
          <w:color w:val="211D1E"/>
        </w:rPr>
      </w:pPr>
    </w:p>
    <w:p w14:paraId="786261EF" w14:textId="48174261" w:rsidR="002129EA" w:rsidRPr="00EB7EB2" w:rsidRDefault="0009175D" w:rsidP="001D70A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ab/>
      </w:r>
      <w:r w:rsidR="002129EA" w:rsidRPr="00EB7EB2">
        <w:rPr>
          <w:rFonts w:ascii="Times New Roman" w:hAnsi="Times New Roman" w:cs="Times New Roman"/>
          <w:color w:val="211D1E"/>
        </w:rPr>
        <w:t xml:space="preserve"> </w:t>
      </w:r>
    </w:p>
    <w:p w14:paraId="547FBA97" w14:textId="77777777" w:rsidR="00EB7EB2" w:rsidRDefault="00EB7EB2" w:rsidP="009A09B5">
      <w:pPr>
        <w:pStyle w:val="Default"/>
        <w:spacing w:line="276" w:lineRule="auto"/>
        <w:jc w:val="both"/>
        <w:rPr>
          <w:rFonts w:ascii="Times New Roman" w:hAnsi="Times New Roman" w:cs="Times New Roman"/>
          <w:color w:val="211D1E"/>
        </w:rPr>
      </w:pPr>
    </w:p>
    <w:p w14:paraId="0478A831" w14:textId="6F9F7CB2" w:rsidR="002129EA" w:rsidRPr="00EB7EB2" w:rsidRDefault="002129EA" w:rsidP="009A09B5">
      <w:pPr>
        <w:pStyle w:val="Default"/>
        <w:spacing w:line="276" w:lineRule="auto"/>
        <w:jc w:val="both"/>
        <w:rPr>
          <w:rFonts w:ascii="Times New Roman" w:hAnsi="Times New Roman" w:cs="Times New Roman"/>
          <w:b/>
          <w:color w:val="211D1E"/>
        </w:rPr>
      </w:pPr>
      <w:r w:rsidRPr="00EB7EB2">
        <w:rPr>
          <w:rFonts w:ascii="Times New Roman" w:hAnsi="Times New Roman" w:cs="Times New Roman"/>
          <w:b/>
          <w:color w:val="211D1E"/>
        </w:rPr>
        <w:lastRenderedPageBreak/>
        <w:t>Other Financial Measures Relating to Iran</w:t>
      </w:r>
    </w:p>
    <w:p w14:paraId="23D919DF" w14:textId="77777777" w:rsidR="002129EA" w:rsidRPr="00EB7EB2" w:rsidRDefault="002129EA" w:rsidP="009A09B5">
      <w:pPr>
        <w:pStyle w:val="Default"/>
        <w:spacing w:line="276" w:lineRule="auto"/>
        <w:jc w:val="both"/>
        <w:rPr>
          <w:rFonts w:ascii="Times New Roman" w:hAnsi="Times New Roman" w:cs="Times New Roman"/>
          <w:color w:val="211D1E"/>
        </w:rPr>
      </w:pPr>
    </w:p>
    <w:p w14:paraId="6BAD80FF" w14:textId="00BBEE14" w:rsidR="002129EA" w:rsidRPr="00EB7EB2" w:rsidRDefault="002129EA"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t xml:space="preserve">Prohibition on financing related to Iran </w:t>
      </w:r>
    </w:p>
    <w:p w14:paraId="44A9346E" w14:textId="77777777" w:rsidR="009A09B5" w:rsidRPr="00EB7EB2" w:rsidRDefault="009A09B5" w:rsidP="009A09B5">
      <w:pPr>
        <w:pStyle w:val="Default"/>
      </w:pPr>
    </w:p>
    <w:p w14:paraId="080C7DB4" w14:textId="6365257B" w:rsidR="002129EA" w:rsidRPr="00EB7EB2" w:rsidRDefault="00CA714F" w:rsidP="00EB7EB2">
      <w:pPr>
        <w:pStyle w:val="Default"/>
        <w:spacing w:after="250"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w:t>
      </w:r>
      <w:r w:rsidRPr="00EB7EB2">
        <w:rPr>
          <w:rFonts w:ascii="Times New Roman" w:hAnsi="Times New Roman" w:cs="Times New Roman"/>
          <w:color w:val="211D1E"/>
        </w:rPr>
        <w:t>20</w:t>
      </w:r>
      <w:r w:rsidR="008C032B" w:rsidRPr="00EB7EB2">
        <w:rPr>
          <w:rFonts w:ascii="Times New Roman" w:hAnsi="Times New Roman" w:cs="Times New Roman"/>
          <w:color w:val="211D1E"/>
        </w:rPr>
        <w:t>.</w:t>
      </w:r>
      <w:r w:rsidR="0009175D" w:rsidRPr="00EB7EB2">
        <w:rPr>
          <w:rFonts w:ascii="Times New Roman" w:hAnsi="Times New Roman" w:cs="Times New Roman"/>
          <w:color w:val="211D1E"/>
        </w:rPr>
        <w:tab/>
      </w:r>
      <w:r w:rsidR="002129EA" w:rsidRPr="00EB7EB2">
        <w:rPr>
          <w:rFonts w:ascii="Times New Roman" w:hAnsi="Times New Roman" w:cs="Times New Roman"/>
          <w:color w:val="211D1E"/>
        </w:rPr>
        <w:t xml:space="preserve">A person must not make available </w:t>
      </w:r>
      <w:r w:rsidR="00DD734B" w:rsidRPr="00EB7EB2">
        <w:rPr>
          <w:rFonts w:ascii="Times New Roman" w:hAnsi="Times New Roman" w:cs="Times New Roman"/>
          <w:color w:val="211D1E"/>
        </w:rPr>
        <w:t>property</w:t>
      </w:r>
      <w:r w:rsidR="002129EA" w:rsidRPr="00EB7EB2">
        <w:rPr>
          <w:rFonts w:ascii="Times New Roman" w:hAnsi="Times New Roman" w:cs="Times New Roman"/>
          <w:color w:val="211D1E"/>
        </w:rPr>
        <w:t xml:space="preserve"> or</w:t>
      </w:r>
      <w:r w:rsidR="00DD734B" w:rsidRPr="00EB7EB2">
        <w:rPr>
          <w:rFonts w:ascii="Times New Roman" w:hAnsi="Times New Roman" w:cs="Times New Roman"/>
          <w:color w:val="211D1E"/>
        </w:rPr>
        <w:t xml:space="preserve"> a</w:t>
      </w:r>
      <w:r w:rsidR="002129EA" w:rsidRPr="00EB7EB2">
        <w:rPr>
          <w:rFonts w:ascii="Times New Roman" w:hAnsi="Times New Roman" w:cs="Times New Roman"/>
          <w:color w:val="211D1E"/>
        </w:rPr>
        <w:t xml:space="preserve"> financial service related</w:t>
      </w:r>
      <w:r w:rsidR="00AA3255" w:rsidRPr="00EB7EB2">
        <w:rPr>
          <w:rFonts w:ascii="Times New Roman" w:hAnsi="Times New Roman" w:cs="Times New Roman"/>
          <w:color w:val="211D1E"/>
        </w:rPr>
        <w:t xml:space="preserve"> to an activity specified in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w:t>
      </w:r>
      <w:r w:rsidR="006F13D9" w:rsidRPr="00EB7EB2">
        <w:rPr>
          <w:rFonts w:ascii="Times New Roman" w:hAnsi="Times New Roman" w:cs="Times New Roman"/>
          <w:color w:val="211D1E"/>
        </w:rPr>
        <w:t>21</w:t>
      </w:r>
      <w:r w:rsidR="006F13D9" w:rsidRPr="00EB7EB2">
        <w:rPr>
          <w:rFonts w:ascii="Times New Roman" w:hAnsi="Times New Roman" w:cs="Times New Roman"/>
          <w:color w:val="211D1E"/>
        </w:rPr>
        <w:t xml:space="preserve"> </w:t>
      </w:r>
      <w:r w:rsidR="002129EA" w:rsidRPr="00EB7EB2">
        <w:rPr>
          <w:rFonts w:ascii="Times New Roman" w:hAnsi="Times New Roman" w:cs="Times New Roman"/>
          <w:color w:val="211D1E"/>
        </w:rPr>
        <w:t>knowing that, or r</w:t>
      </w:r>
      <w:r w:rsidR="00DD734B" w:rsidRPr="00EB7EB2">
        <w:rPr>
          <w:rFonts w:ascii="Times New Roman" w:hAnsi="Times New Roman" w:cs="Times New Roman"/>
          <w:color w:val="211D1E"/>
        </w:rPr>
        <w:t>eckless as to whether, the property</w:t>
      </w:r>
      <w:r w:rsidR="002129EA" w:rsidRPr="00EB7EB2">
        <w:rPr>
          <w:rFonts w:ascii="Times New Roman" w:hAnsi="Times New Roman" w:cs="Times New Roman"/>
          <w:color w:val="211D1E"/>
        </w:rPr>
        <w:t xml:space="preserve"> or financial service is being made available to a p</w:t>
      </w:r>
      <w:r w:rsidR="00AA3255" w:rsidRPr="00EB7EB2">
        <w:rPr>
          <w:rFonts w:ascii="Times New Roman" w:hAnsi="Times New Roman" w:cs="Times New Roman"/>
          <w:color w:val="211D1E"/>
        </w:rPr>
        <w:t xml:space="preserve">erson or entity specified in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22</w:t>
      </w:r>
      <w:r w:rsidR="006F13D9" w:rsidRPr="00EB7EB2">
        <w:rPr>
          <w:rFonts w:ascii="Times New Roman" w:hAnsi="Times New Roman" w:cs="Times New Roman"/>
          <w:color w:val="211D1E"/>
        </w:rPr>
        <w:t>3</w:t>
      </w:r>
      <w:r w:rsidR="002129EA" w:rsidRPr="00EB7EB2">
        <w:rPr>
          <w:rFonts w:ascii="Times New Roman" w:hAnsi="Times New Roman" w:cs="Times New Roman"/>
          <w:color w:val="211D1E"/>
        </w:rPr>
        <w:t>.</w:t>
      </w:r>
      <w:r w:rsidR="00EB7EB2">
        <w:rPr>
          <w:rFonts w:ascii="Times New Roman" w:hAnsi="Times New Roman" w:cs="Times New Roman"/>
          <w:color w:val="211D1E"/>
        </w:rPr>
        <w:t xml:space="preserve"> </w:t>
      </w:r>
      <w:r w:rsidR="0009175D" w:rsidRPr="00EB7EB2">
        <w:rPr>
          <w:rFonts w:ascii="Times New Roman" w:hAnsi="Times New Roman" w:cs="Times New Roman"/>
          <w:color w:val="211D1E"/>
        </w:rPr>
        <w:tab/>
      </w:r>
      <w:r w:rsidR="002129EA" w:rsidRPr="00EB7EB2">
        <w:rPr>
          <w:rFonts w:ascii="Times New Roman" w:hAnsi="Times New Roman" w:cs="Times New Roman"/>
          <w:color w:val="211D1E"/>
        </w:rPr>
        <w:t xml:space="preserve"> </w:t>
      </w:r>
    </w:p>
    <w:p w14:paraId="623F24A0" w14:textId="3491678E" w:rsidR="002129EA" w:rsidRPr="00EB7EB2" w:rsidRDefault="00CA714F" w:rsidP="009A09B5">
      <w:pPr>
        <w:pStyle w:val="Default"/>
        <w:spacing w:after="250" w:line="276" w:lineRule="auto"/>
        <w:jc w:val="both"/>
        <w:rPr>
          <w:rFonts w:ascii="Times New Roman" w:hAnsi="Times New Roman" w:cs="Times New Roman"/>
          <w:color w:val="211D1E"/>
        </w:rPr>
      </w:pPr>
      <w:r w:rsidRPr="00EB7EB2">
        <w:rPr>
          <w:rFonts w:ascii="Times New Roman" w:hAnsi="Times New Roman" w:cs="Times New Roman"/>
          <w:color w:val="211D1E"/>
        </w:rPr>
        <w:t>2</w:t>
      </w:r>
      <w:r w:rsidRPr="00EB7EB2">
        <w:rPr>
          <w:rFonts w:ascii="Times New Roman" w:hAnsi="Times New Roman" w:cs="Times New Roman"/>
          <w:color w:val="211D1E"/>
        </w:rPr>
        <w:t>21</w:t>
      </w:r>
      <w:r w:rsidR="008C032B" w:rsidRPr="00EB7EB2">
        <w:rPr>
          <w:rFonts w:ascii="Times New Roman" w:hAnsi="Times New Roman" w:cs="Times New Roman"/>
          <w:color w:val="211D1E"/>
        </w:rPr>
        <w:t>.</w:t>
      </w:r>
      <w:r w:rsidR="00297D88" w:rsidRPr="00EB7EB2">
        <w:rPr>
          <w:rFonts w:ascii="Times New Roman" w:hAnsi="Times New Roman" w:cs="Times New Roman"/>
          <w:color w:val="211D1E"/>
        </w:rPr>
        <w:tab/>
      </w:r>
      <w:r w:rsidR="00AA3255"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22</w:t>
      </w:r>
      <w:r w:rsidR="006F13D9" w:rsidRPr="00EB7EB2">
        <w:rPr>
          <w:rFonts w:ascii="Times New Roman" w:hAnsi="Times New Roman" w:cs="Times New Roman"/>
          <w:color w:val="211D1E"/>
        </w:rPr>
        <w:t>0</w:t>
      </w:r>
      <w:r w:rsidR="002129EA" w:rsidRPr="00EB7EB2">
        <w:rPr>
          <w:rFonts w:ascii="Times New Roman" w:hAnsi="Times New Roman" w:cs="Times New Roman"/>
          <w:color w:val="211D1E"/>
        </w:rPr>
        <w:t xml:space="preserve">, the activities specified are: </w:t>
      </w:r>
    </w:p>
    <w:p w14:paraId="2B6CFDD8" w14:textId="7D8A3B31"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the manufacture, production, possession, stockpiling, storage, development, transportation, supply, sale, transfer</w:t>
      </w:r>
      <w:r w:rsidR="00AA3255" w:rsidRPr="00EB7EB2">
        <w:rPr>
          <w:rFonts w:ascii="Times New Roman" w:hAnsi="Times New Roman" w:cs="Times New Roman"/>
          <w:color w:val="211D1E"/>
        </w:rPr>
        <w:t xml:space="preserve"> or use of an item listed in </w:t>
      </w:r>
      <w:r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22</w:t>
      </w:r>
      <w:r w:rsidR="006F13D9" w:rsidRPr="00EB7EB2">
        <w:rPr>
          <w:rFonts w:ascii="Times New Roman" w:hAnsi="Times New Roman" w:cs="Times New Roman"/>
          <w:color w:val="211D1E"/>
        </w:rPr>
        <w:t>2</w:t>
      </w:r>
      <w:r w:rsidRPr="00EB7EB2">
        <w:rPr>
          <w:rFonts w:ascii="Times New Roman" w:hAnsi="Times New Roman" w:cs="Times New Roman"/>
          <w:color w:val="211D1E"/>
        </w:rPr>
        <w:t xml:space="preserve">; or </w:t>
      </w:r>
    </w:p>
    <w:p w14:paraId="0F531AA4" w14:textId="4615F76F"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provision of technical training, advice, services, brokering or assistance related to any of the activities in </w:t>
      </w:r>
      <w:r w:rsidR="00AA3255" w:rsidRPr="00EB7EB2">
        <w:rPr>
          <w:rFonts w:ascii="Times New Roman" w:hAnsi="Times New Roman" w:cs="Times New Roman"/>
          <w:color w:val="211D1E"/>
        </w:rPr>
        <w:t>subsection (1</w:t>
      </w:r>
      <w:r w:rsidRPr="00EB7EB2">
        <w:rPr>
          <w:rFonts w:ascii="Times New Roman" w:hAnsi="Times New Roman" w:cs="Times New Roman"/>
          <w:color w:val="211D1E"/>
        </w:rPr>
        <w:t xml:space="preserve">). </w:t>
      </w:r>
    </w:p>
    <w:p w14:paraId="0231D0E3" w14:textId="77777777" w:rsidR="002129EA" w:rsidRPr="00EB7EB2" w:rsidRDefault="002129EA" w:rsidP="009A09B5">
      <w:pPr>
        <w:pStyle w:val="Default"/>
        <w:spacing w:line="276" w:lineRule="auto"/>
        <w:ind w:left="720"/>
        <w:jc w:val="both"/>
        <w:rPr>
          <w:rFonts w:ascii="Times New Roman" w:hAnsi="Times New Roman" w:cs="Times New Roman"/>
          <w:color w:val="211D1E"/>
        </w:rPr>
      </w:pPr>
    </w:p>
    <w:p w14:paraId="4C2736A2" w14:textId="03A97252" w:rsidR="002129EA" w:rsidRPr="00EB7EB2" w:rsidRDefault="00CA714F"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w:t>
      </w:r>
      <w:r w:rsidRPr="00EB7EB2">
        <w:rPr>
          <w:rFonts w:ascii="Times New Roman" w:hAnsi="Times New Roman" w:cs="Times New Roman"/>
          <w:color w:val="211D1E"/>
        </w:rPr>
        <w:t>22</w:t>
      </w:r>
      <w:r w:rsidR="008C032B" w:rsidRPr="00EB7EB2">
        <w:rPr>
          <w:rFonts w:ascii="Times New Roman" w:hAnsi="Times New Roman" w:cs="Times New Roman"/>
          <w:color w:val="211D1E"/>
        </w:rPr>
        <w:t>.</w:t>
      </w:r>
      <w:r w:rsidR="00297D88" w:rsidRPr="00EB7EB2">
        <w:rPr>
          <w:rFonts w:ascii="Times New Roman" w:hAnsi="Times New Roman" w:cs="Times New Roman"/>
          <w:color w:val="211D1E"/>
        </w:rPr>
        <w:tab/>
      </w:r>
      <w:r w:rsidR="00AA3255"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22</w:t>
      </w:r>
      <w:r w:rsidR="006F13D9" w:rsidRPr="00EB7EB2">
        <w:rPr>
          <w:rFonts w:ascii="Times New Roman" w:hAnsi="Times New Roman" w:cs="Times New Roman"/>
          <w:color w:val="211D1E"/>
        </w:rPr>
        <w:t>1</w:t>
      </w:r>
      <w:r w:rsidR="006F13D9" w:rsidRPr="00EB7EB2">
        <w:rPr>
          <w:rFonts w:ascii="Times New Roman" w:hAnsi="Times New Roman" w:cs="Times New Roman"/>
          <w:color w:val="211D1E"/>
        </w:rPr>
        <w:t xml:space="preserve"> </w:t>
      </w:r>
      <w:r w:rsidR="00AA3255" w:rsidRPr="00EB7EB2">
        <w:rPr>
          <w:rFonts w:ascii="Times New Roman" w:hAnsi="Times New Roman" w:cs="Times New Roman"/>
          <w:color w:val="211D1E"/>
        </w:rPr>
        <w:t>(1</w:t>
      </w:r>
      <w:r w:rsidR="002129EA" w:rsidRPr="00EB7EB2">
        <w:rPr>
          <w:rFonts w:ascii="Times New Roman" w:hAnsi="Times New Roman" w:cs="Times New Roman"/>
          <w:color w:val="211D1E"/>
        </w:rPr>
        <w:t xml:space="preserve">) the items listed are: </w:t>
      </w:r>
    </w:p>
    <w:p w14:paraId="66F1D13B" w14:textId="77777777" w:rsidR="00297D88" w:rsidRPr="00EB7EB2" w:rsidRDefault="00297D88" w:rsidP="009A09B5">
      <w:pPr>
        <w:pStyle w:val="Default"/>
        <w:spacing w:line="276" w:lineRule="auto"/>
        <w:ind w:left="720"/>
        <w:jc w:val="both"/>
        <w:rPr>
          <w:rStyle w:val="A10"/>
          <w:rFonts w:ascii="Times New Roman" w:hAnsi="Times New Roman" w:cs="Times New Roman"/>
          <w:sz w:val="24"/>
          <w:szCs w:val="24"/>
        </w:rPr>
      </w:pPr>
    </w:p>
    <w:p w14:paraId="1767B81A" w14:textId="63F671FD"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materials, equipment, goods or technology listed in the following International Atomic Energy Agency documents: </w:t>
      </w:r>
    </w:p>
    <w:p w14:paraId="010E805C" w14:textId="02F9BBED" w:rsidR="002129EA" w:rsidRPr="00EB7EB2" w:rsidRDefault="002129EA"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a</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INFCIRC/254/Rev.12/Part 1; or </w:t>
      </w:r>
    </w:p>
    <w:p w14:paraId="245F04C4" w14:textId="13DEC50D" w:rsidR="002129EA" w:rsidRPr="00EB7EB2" w:rsidRDefault="002129EA"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b</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INFCIRC/254/Rev.9/Part 2; or </w:t>
      </w:r>
    </w:p>
    <w:p w14:paraId="6C46A7A5" w14:textId="77777777" w:rsidR="002129EA" w:rsidRPr="00EB7EB2" w:rsidRDefault="002129EA" w:rsidP="009A09B5">
      <w:pPr>
        <w:pStyle w:val="Default"/>
        <w:spacing w:line="276" w:lineRule="auto"/>
        <w:ind w:left="2160"/>
        <w:jc w:val="both"/>
        <w:rPr>
          <w:rFonts w:ascii="Times New Roman" w:hAnsi="Times New Roman" w:cs="Times New Roman"/>
          <w:color w:val="211D1E"/>
        </w:rPr>
      </w:pPr>
    </w:p>
    <w:p w14:paraId="6D9A657A" w14:textId="2DA86FBB"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arms or related materiel; or </w:t>
      </w:r>
    </w:p>
    <w:p w14:paraId="5733FD91" w14:textId="485753F3"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ballistic missile-related goods; or </w:t>
      </w:r>
    </w:p>
    <w:p w14:paraId="00939472" w14:textId="1065748B"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materials, equipment, goods or technology that could contribute to reprocessing or enrichment-related or heavy water-related activities and that are prescribed by </w:t>
      </w:r>
      <w:r w:rsidR="005403C4" w:rsidRPr="00EB7EB2">
        <w:rPr>
          <w:rFonts w:ascii="Times New Roman" w:hAnsi="Times New Roman" w:cs="Times New Roman"/>
          <w:color w:val="211D1E"/>
        </w:rPr>
        <w:t xml:space="preserve">Rules and </w:t>
      </w:r>
      <w:r w:rsidRPr="00EB7EB2">
        <w:rPr>
          <w:rFonts w:ascii="Times New Roman" w:hAnsi="Times New Roman" w:cs="Times New Roman"/>
          <w:color w:val="211D1E"/>
        </w:rPr>
        <w:t xml:space="preserve">Regulations. </w:t>
      </w:r>
    </w:p>
    <w:p w14:paraId="38B29B0D" w14:textId="77777777" w:rsidR="002129EA" w:rsidRPr="00EB7EB2" w:rsidRDefault="002129EA" w:rsidP="009A09B5">
      <w:pPr>
        <w:pStyle w:val="Default"/>
        <w:spacing w:line="276" w:lineRule="auto"/>
        <w:jc w:val="both"/>
        <w:rPr>
          <w:rFonts w:ascii="Times New Roman" w:hAnsi="Times New Roman" w:cs="Times New Roman"/>
          <w:color w:val="211D1E"/>
        </w:rPr>
      </w:pPr>
    </w:p>
    <w:p w14:paraId="36F3200F" w14:textId="3E330868" w:rsidR="002129EA" w:rsidRPr="00EB7EB2" w:rsidRDefault="00CA714F"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22</w:t>
      </w:r>
      <w:r w:rsidRPr="00EB7EB2">
        <w:rPr>
          <w:rFonts w:ascii="Times New Roman" w:hAnsi="Times New Roman" w:cs="Times New Roman"/>
          <w:color w:val="211D1E"/>
        </w:rPr>
        <w:t>3</w:t>
      </w:r>
      <w:r w:rsidR="008C032B" w:rsidRPr="00EB7EB2">
        <w:rPr>
          <w:rFonts w:ascii="Times New Roman" w:hAnsi="Times New Roman" w:cs="Times New Roman"/>
          <w:color w:val="211D1E"/>
        </w:rPr>
        <w:t>.</w:t>
      </w:r>
      <w:r w:rsidR="00297D88" w:rsidRPr="00EB7EB2">
        <w:rPr>
          <w:rFonts w:ascii="Times New Roman" w:hAnsi="Times New Roman" w:cs="Times New Roman"/>
          <w:color w:val="211D1E"/>
        </w:rPr>
        <w:tab/>
      </w:r>
      <w:r w:rsidR="002129EA" w:rsidRPr="00EB7EB2">
        <w:rPr>
          <w:rFonts w:ascii="Times New Roman" w:hAnsi="Times New Roman" w:cs="Times New Roman"/>
          <w:color w:val="211D1E"/>
        </w:rPr>
        <w:t xml:space="preserve">For the purpose of section </w:t>
      </w:r>
      <w:r w:rsidR="006F13D9" w:rsidRPr="00EB7EB2">
        <w:rPr>
          <w:rFonts w:ascii="Times New Roman" w:hAnsi="Times New Roman" w:cs="Times New Roman"/>
          <w:color w:val="211D1E"/>
        </w:rPr>
        <w:t>22</w:t>
      </w:r>
      <w:r w:rsidR="006F13D9" w:rsidRPr="00EB7EB2">
        <w:rPr>
          <w:rFonts w:ascii="Times New Roman" w:hAnsi="Times New Roman" w:cs="Times New Roman"/>
          <w:color w:val="211D1E"/>
        </w:rPr>
        <w:t>0</w:t>
      </w:r>
      <w:r w:rsidR="002129EA" w:rsidRPr="00EB7EB2">
        <w:rPr>
          <w:rFonts w:ascii="Times New Roman" w:hAnsi="Times New Roman" w:cs="Times New Roman"/>
          <w:color w:val="211D1E"/>
        </w:rPr>
        <w:t xml:space="preserve">, the following persons and entities are specified: </w:t>
      </w:r>
    </w:p>
    <w:p w14:paraId="1FB23151" w14:textId="77777777" w:rsidR="00297D88" w:rsidRPr="00EB7EB2" w:rsidRDefault="00297D88" w:rsidP="009A09B5">
      <w:pPr>
        <w:pStyle w:val="Default"/>
        <w:spacing w:line="276" w:lineRule="auto"/>
        <w:ind w:left="720"/>
        <w:jc w:val="both"/>
        <w:rPr>
          <w:rStyle w:val="A10"/>
          <w:rFonts w:ascii="Times New Roman" w:hAnsi="Times New Roman" w:cs="Times New Roman"/>
          <w:sz w:val="24"/>
          <w:szCs w:val="24"/>
        </w:rPr>
      </w:pPr>
    </w:p>
    <w:p w14:paraId="2821B8B1" w14:textId="757D17F5"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government of Iran; or </w:t>
      </w:r>
    </w:p>
    <w:p w14:paraId="30B71E97" w14:textId="312618CE"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public body, corporation or agency of the government of the Iran; or </w:t>
      </w:r>
    </w:p>
    <w:p w14:paraId="7C1D5AD9" w14:textId="17B77F7F"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an entity owned or</w:t>
      </w:r>
      <w:r w:rsidR="00E10C53" w:rsidRPr="00EB7EB2">
        <w:rPr>
          <w:rFonts w:ascii="Times New Roman" w:hAnsi="Times New Roman" w:cs="Times New Roman"/>
          <w:color w:val="211D1E"/>
        </w:rPr>
        <w:t xml:space="preserve"> effectively</w:t>
      </w:r>
      <w:r w:rsidRPr="00EB7EB2">
        <w:rPr>
          <w:rFonts w:ascii="Times New Roman" w:hAnsi="Times New Roman" w:cs="Times New Roman"/>
          <w:color w:val="211D1E"/>
        </w:rPr>
        <w:t xml:space="preserve"> controlled by an entity mentioned in </w:t>
      </w:r>
      <w:r w:rsidR="00AA3255"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8C032B" w:rsidRPr="00EB7EB2">
        <w:rPr>
          <w:rFonts w:ascii="Times New Roman" w:hAnsi="Times New Roman" w:cs="Times New Roman"/>
          <w:color w:val="211D1E"/>
        </w:rPr>
        <w:t>1</w:t>
      </w:r>
      <w:r w:rsidRPr="00EB7EB2">
        <w:rPr>
          <w:rFonts w:ascii="Times New Roman" w:hAnsi="Times New Roman" w:cs="Times New Roman"/>
          <w:color w:val="211D1E"/>
        </w:rPr>
        <w:t>) or (</w:t>
      </w:r>
      <w:r w:rsidR="008C032B" w:rsidRPr="00EB7EB2">
        <w:rPr>
          <w:rFonts w:ascii="Times New Roman" w:hAnsi="Times New Roman" w:cs="Times New Roman"/>
          <w:color w:val="211D1E"/>
        </w:rPr>
        <w:t>2</w:t>
      </w:r>
      <w:r w:rsidRPr="00EB7EB2">
        <w:rPr>
          <w:rFonts w:ascii="Times New Roman" w:hAnsi="Times New Roman" w:cs="Times New Roman"/>
          <w:color w:val="211D1E"/>
        </w:rPr>
        <w:t xml:space="preserve">); or </w:t>
      </w:r>
    </w:p>
    <w:p w14:paraId="0D33286D" w14:textId="684EED6E"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person or entity acting on behalf of, or at the direction of, an entity mentioned in </w:t>
      </w:r>
      <w:r w:rsidR="00AA3255"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8C032B" w:rsidRPr="00EB7EB2">
        <w:rPr>
          <w:rFonts w:ascii="Times New Roman" w:hAnsi="Times New Roman" w:cs="Times New Roman"/>
          <w:color w:val="211D1E"/>
        </w:rPr>
        <w:t>1</w:t>
      </w:r>
      <w:r w:rsidRPr="00EB7EB2">
        <w:rPr>
          <w:rFonts w:ascii="Times New Roman" w:hAnsi="Times New Roman" w:cs="Times New Roman"/>
          <w:color w:val="211D1E"/>
        </w:rPr>
        <w:t>), (</w:t>
      </w:r>
      <w:r w:rsidR="008C032B" w:rsidRPr="00EB7EB2">
        <w:rPr>
          <w:rFonts w:ascii="Times New Roman" w:hAnsi="Times New Roman" w:cs="Times New Roman"/>
          <w:color w:val="211D1E"/>
        </w:rPr>
        <w:t>2</w:t>
      </w:r>
      <w:r w:rsidRPr="00EB7EB2">
        <w:rPr>
          <w:rFonts w:ascii="Times New Roman" w:hAnsi="Times New Roman" w:cs="Times New Roman"/>
          <w:color w:val="211D1E"/>
        </w:rPr>
        <w:t>) or (</w:t>
      </w:r>
      <w:r w:rsidR="008C032B" w:rsidRPr="00EB7EB2">
        <w:rPr>
          <w:rFonts w:ascii="Times New Roman" w:hAnsi="Times New Roman" w:cs="Times New Roman"/>
          <w:color w:val="211D1E"/>
        </w:rPr>
        <w:t>3</w:t>
      </w:r>
      <w:r w:rsidRPr="00EB7EB2">
        <w:rPr>
          <w:rFonts w:ascii="Times New Roman" w:hAnsi="Times New Roman" w:cs="Times New Roman"/>
          <w:color w:val="211D1E"/>
        </w:rPr>
        <w:t>).</w:t>
      </w:r>
    </w:p>
    <w:p w14:paraId="7EA29F28" w14:textId="77777777" w:rsidR="002129EA" w:rsidRPr="00EB7EB2" w:rsidRDefault="002129EA" w:rsidP="009A09B5">
      <w:pPr>
        <w:pStyle w:val="Default"/>
        <w:spacing w:line="276" w:lineRule="auto"/>
        <w:jc w:val="both"/>
        <w:rPr>
          <w:rFonts w:ascii="Times New Roman" w:hAnsi="Times New Roman" w:cs="Times New Roman"/>
          <w:color w:val="211D1E"/>
        </w:rPr>
      </w:pPr>
    </w:p>
    <w:p w14:paraId="10AF92A4" w14:textId="77777777" w:rsidR="00EB7EB2" w:rsidRDefault="00EB7EB2" w:rsidP="009A09B5">
      <w:pPr>
        <w:pStyle w:val="Pa10"/>
        <w:spacing w:before="40" w:line="276" w:lineRule="auto"/>
        <w:jc w:val="both"/>
        <w:rPr>
          <w:rFonts w:ascii="Times New Roman" w:hAnsi="Times New Roman"/>
          <w:b/>
          <w:bCs/>
          <w:color w:val="211D1E"/>
        </w:rPr>
      </w:pPr>
    </w:p>
    <w:p w14:paraId="50A256E3" w14:textId="77777777" w:rsidR="00EB7EB2" w:rsidRDefault="00EB7EB2" w:rsidP="009A09B5">
      <w:pPr>
        <w:pStyle w:val="Pa10"/>
        <w:spacing w:before="40" w:line="276" w:lineRule="auto"/>
        <w:jc w:val="both"/>
        <w:rPr>
          <w:rFonts w:ascii="Times New Roman" w:hAnsi="Times New Roman"/>
          <w:b/>
          <w:bCs/>
          <w:color w:val="211D1E"/>
        </w:rPr>
      </w:pPr>
    </w:p>
    <w:p w14:paraId="3FC0BF43" w14:textId="6AC63313" w:rsidR="002129EA" w:rsidRPr="00EB7EB2" w:rsidRDefault="002129EA"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lastRenderedPageBreak/>
        <w:t xml:space="preserve">Prohibition on financial transactions related to Iran </w:t>
      </w:r>
    </w:p>
    <w:p w14:paraId="60763F62" w14:textId="77777777" w:rsidR="002129EA" w:rsidRPr="00EB7EB2" w:rsidRDefault="002129EA" w:rsidP="009A09B5">
      <w:pPr>
        <w:pStyle w:val="Default"/>
        <w:spacing w:line="276" w:lineRule="auto"/>
        <w:jc w:val="both"/>
        <w:rPr>
          <w:rFonts w:ascii="Times New Roman" w:hAnsi="Times New Roman" w:cs="Times New Roman"/>
        </w:rPr>
      </w:pPr>
    </w:p>
    <w:p w14:paraId="4FBCFD61" w14:textId="036DFCC6" w:rsidR="002129EA" w:rsidRPr="00EB7EB2" w:rsidRDefault="00CA714F" w:rsidP="00EB7EB2">
      <w:pPr>
        <w:pStyle w:val="Default"/>
        <w:spacing w:after="250" w:line="276" w:lineRule="auto"/>
        <w:ind w:left="1440" w:hanging="1440"/>
        <w:jc w:val="both"/>
        <w:rPr>
          <w:rFonts w:ascii="Times New Roman" w:hAnsi="Times New Roman" w:cs="Times New Roman"/>
          <w:color w:val="211D1E"/>
        </w:rPr>
      </w:pPr>
      <w:r w:rsidRPr="00EB7EB2">
        <w:rPr>
          <w:rStyle w:val="A10"/>
          <w:rFonts w:ascii="Times New Roman" w:hAnsi="Times New Roman" w:cs="Times New Roman"/>
          <w:sz w:val="24"/>
          <w:szCs w:val="24"/>
        </w:rPr>
        <w:t>22</w:t>
      </w:r>
      <w:r w:rsidRPr="00EB7EB2">
        <w:rPr>
          <w:rStyle w:val="A10"/>
          <w:rFonts w:ascii="Times New Roman" w:hAnsi="Times New Roman" w:cs="Times New Roman"/>
          <w:sz w:val="24"/>
          <w:szCs w:val="24"/>
        </w:rPr>
        <w:t>4</w:t>
      </w:r>
      <w:r w:rsidR="008C032B" w:rsidRPr="00EB7EB2">
        <w:rPr>
          <w:rStyle w:val="A10"/>
          <w:rFonts w:ascii="Times New Roman" w:hAnsi="Times New Roman" w:cs="Times New Roman"/>
          <w:sz w:val="24"/>
          <w:szCs w:val="24"/>
        </w:rPr>
        <w:t>.</w:t>
      </w:r>
      <w:r w:rsidR="00DB771F" w:rsidRPr="00EB7EB2">
        <w:rPr>
          <w:rStyle w:val="A10"/>
          <w:rFonts w:ascii="Times New Roman" w:hAnsi="Times New Roman" w:cs="Times New Roman"/>
          <w:sz w:val="24"/>
          <w:szCs w:val="24"/>
        </w:rPr>
        <w:tab/>
      </w:r>
      <w:r w:rsidR="002129EA" w:rsidRPr="00EB7EB2">
        <w:rPr>
          <w:rFonts w:ascii="Times New Roman" w:hAnsi="Times New Roman" w:cs="Times New Roman"/>
          <w:color w:val="211D1E"/>
        </w:rPr>
        <w:t>A person must not conduct a financial transaction rela</w:t>
      </w:r>
      <w:r w:rsidR="00AA3255" w:rsidRPr="00EB7EB2">
        <w:rPr>
          <w:rFonts w:ascii="Times New Roman" w:hAnsi="Times New Roman" w:cs="Times New Roman"/>
          <w:color w:val="211D1E"/>
        </w:rPr>
        <w:t xml:space="preserve">ted to an activity listed in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22</w:t>
      </w:r>
      <w:r w:rsidR="006F13D9" w:rsidRPr="00EB7EB2">
        <w:rPr>
          <w:rFonts w:ascii="Times New Roman" w:hAnsi="Times New Roman" w:cs="Times New Roman"/>
          <w:color w:val="211D1E"/>
        </w:rPr>
        <w:t>6</w:t>
      </w:r>
      <w:r w:rsidR="002129EA" w:rsidRPr="00EB7EB2">
        <w:rPr>
          <w:rFonts w:ascii="Times New Roman" w:hAnsi="Times New Roman" w:cs="Times New Roman"/>
          <w:color w:val="211D1E"/>
        </w:rPr>
        <w:t>, knowing that, or reckless as to whether, a person or entity specified</w:t>
      </w:r>
      <w:r w:rsidR="00AA3255" w:rsidRPr="00EB7EB2">
        <w:rPr>
          <w:rFonts w:ascii="Times New Roman" w:hAnsi="Times New Roman" w:cs="Times New Roman"/>
          <w:color w:val="211D1E"/>
        </w:rPr>
        <w:t xml:space="preserve"> in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w:t>
      </w:r>
      <w:r w:rsidR="006F13D9" w:rsidRPr="00EB7EB2">
        <w:rPr>
          <w:rFonts w:ascii="Times New Roman" w:hAnsi="Times New Roman" w:cs="Times New Roman"/>
          <w:color w:val="211D1E"/>
        </w:rPr>
        <w:t>28</w:t>
      </w:r>
      <w:r w:rsidR="006F13D9" w:rsidRPr="00EB7EB2">
        <w:rPr>
          <w:rFonts w:ascii="Times New Roman" w:hAnsi="Times New Roman" w:cs="Times New Roman"/>
          <w:color w:val="211D1E"/>
        </w:rPr>
        <w:t xml:space="preserve"> </w:t>
      </w:r>
      <w:r w:rsidR="002129EA" w:rsidRPr="00EB7EB2">
        <w:rPr>
          <w:rFonts w:ascii="Times New Roman" w:hAnsi="Times New Roman" w:cs="Times New Roman"/>
          <w:color w:val="211D1E"/>
        </w:rPr>
        <w:t>is a party to the financial transaction.</w:t>
      </w:r>
      <w:r w:rsidR="00EB7EB2">
        <w:rPr>
          <w:rFonts w:ascii="Times New Roman" w:hAnsi="Times New Roman" w:cs="Times New Roman"/>
          <w:color w:val="211D1E"/>
        </w:rPr>
        <w:t xml:space="preserve"> </w:t>
      </w:r>
      <w:r w:rsidR="00DB771F" w:rsidRPr="00EB7EB2">
        <w:rPr>
          <w:rFonts w:ascii="Times New Roman" w:hAnsi="Times New Roman" w:cs="Times New Roman"/>
          <w:color w:val="211D1E"/>
        </w:rPr>
        <w:tab/>
      </w:r>
      <w:r w:rsidR="002129EA" w:rsidRPr="00EB7EB2">
        <w:rPr>
          <w:rFonts w:ascii="Times New Roman" w:hAnsi="Times New Roman" w:cs="Times New Roman"/>
          <w:color w:val="211D1E"/>
        </w:rPr>
        <w:t xml:space="preserve"> </w:t>
      </w:r>
    </w:p>
    <w:p w14:paraId="205154B2" w14:textId="183EC5F6" w:rsidR="002129EA" w:rsidRPr="00EB7EB2" w:rsidRDefault="00CA714F" w:rsidP="009A09B5">
      <w:pPr>
        <w:pStyle w:val="Default"/>
        <w:spacing w:after="250" w:line="276" w:lineRule="auto"/>
        <w:jc w:val="both"/>
        <w:rPr>
          <w:rFonts w:ascii="Times New Roman" w:hAnsi="Times New Roman" w:cs="Times New Roman"/>
          <w:color w:val="211D1E"/>
        </w:rPr>
      </w:pPr>
      <w:r w:rsidRPr="00EB7EB2">
        <w:rPr>
          <w:rFonts w:ascii="Times New Roman" w:hAnsi="Times New Roman" w:cs="Times New Roman"/>
          <w:color w:val="211D1E"/>
        </w:rPr>
        <w:t>22</w:t>
      </w:r>
      <w:r w:rsidRPr="00EB7EB2">
        <w:rPr>
          <w:rFonts w:ascii="Times New Roman" w:hAnsi="Times New Roman" w:cs="Times New Roman"/>
          <w:color w:val="211D1E"/>
        </w:rPr>
        <w:t>5</w:t>
      </w:r>
      <w:r w:rsidR="00DB771F" w:rsidRPr="00EB7EB2">
        <w:rPr>
          <w:rFonts w:ascii="Times New Roman" w:hAnsi="Times New Roman" w:cs="Times New Roman"/>
          <w:color w:val="211D1E"/>
        </w:rPr>
        <w:tab/>
      </w:r>
      <w:r w:rsidR="00AA3255"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22</w:t>
      </w:r>
      <w:r w:rsidR="006F13D9" w:rsidRPr="00EB7EB2">
        <w:rPr>
          <w:rFonts w:ascii="Times New Roman" w:hAnsi="Times New Roman" w:cs="Times New Roman"/>
          <w:color w:val="211D1E"/>
        </w:rPr>
        <w:t>4</w:t>
      </w:r>
      <w:r w:rsidR="002129EA" w:rsidRPr="00EB7EB2">
        <w:rPr>
          <w:rFonts w:ascii="Times New Roman" w:hAnsi="Times New Roman" w:cs="Times New Roman"/>
          <w:color w:val="211D1E"/>
        </w:rPr>
        <w:t xml:space="preserve">: </w:t>
      </w:r>
    </w:p>
    <w:p w14:paraId="6B2AFE10" w14:textId="54DFA1D3"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person conducts a financial transaction if the person is a party to the transaction or procures or facilitates the transaction; and </w:t>
      </w:r>
    </w:p>
    <w:p w14:paraId="6B619E00" w14:textId="6B2B1B6F"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transaction can be made by any means, including electronic or physical transfer of </w:t>
      </w:r>
      <w:r w:rsidR="00DD734B" w:rsidRPr="00EB7EB2">
        <w:rPr>
          <w:rFonts w:ascii="Times New Roman" w:hAnsi="Times New Roman" w:cs="Times New Roman"/>
          <w:color w:val="211D1E"/>
        </w:rPr>
        <w:t>property</w:t>
      </w:r>
      <w:r w:rsidRPr="00EB7EB2">
        <w:rPr>
          <w:rFonts w:ascii="Times New Roman" w:hAnsi="Times New Roman" w:cs="Times New Roman"/>
          <w:color w:val="211D1E"/>
        </w:rPr>
        <w:t xml:space="preserve">. </w:t>
      </w:r>
    </w:p>
    <w:p w14:paraId="1AF75F50" w14:textId="77777777" w:rsidR="002129EA" w:rsidRPr="00EB7EB2" w:rsidRDefault="002129EA" w:rsidP="009A09B5">
      <w:pPr>
        <w:pStyle w:val="Default"/>
        <w:spacing w:line="276" w:lineRule="auto"/>
        <w:jc w:val="both"/>
        <w:rPr>
          <w:rFonts w:ascii="Times New Roman" w:hAnsi="Times New Roman" w:cs="Times New Roman"/>
          <w:color w:val="211D1E"/>
        </w:rPr>
      </w:pPr>
    </w:p>
    <w:p w14:paraId="1F10368A" w14:textId="2CB59304" w:rsidR="002129EA" w:rsidRPr="00EB7EB2" w:rsidRDefault="00CA714F"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22</w:t>
      </w:r>
      <w:r w:rsidRPr="00EB7EB2">
        <w:rPr>
          <w:rFonts w:ascii="Times New Roman" w:hAnsi="Times New Roman" w:cs="Times New Roman"/>
          <w:color w:val="211D1E"/>
        </w:rPr>
        <w:t>6</w:t>
      </w:r>
      <w:r w:rsidR="008C032B" w:rsidRPr="00EB7EB2">
        <w:rPr>
          <w:rFonts w:ascii="Times New Roman" w:hAnsi="Times New Roman" w:cs="Times New Roman"/>
          <w:color w:val="211D1E"/>
        </w:rPr>
        <w:t>.</w:t>
      </w:r>
      <w:r w:rsidR="00DB771F" w:rsidRPr="00EB7EB2">
        <w:rPr>
          <w:rFonts w:ascii="Times New Roman" w:hAnsi="Times New Roman" w:cs="Times New Roman"/>
          <w:color w:val="211D1E"/>
        </w:rPr>
        <w:tab/>
      </w:r>
      <w:r w:rsidR="00AA3255"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22</w:t>
      </w:r>
      <w:r w:rsidR="006F13D9" w:rsidRPr="00EB7EB2">
        <w:rPr>
          <w:rFonts w:ascii="Times New Roman" w:hAnsi="Times New Roman" w:cs="Times New Roman"/>
          <w:color w:val="211D1E"/>
        </w:rPr>
        <w:t>4</w:t>
      </w:r>
      <w:r w:rsidR="002129EA" w:rsidRPr="00EB7EB2">
        <w:rPr>
          <w:rFonts w:ascii="Times New Roman" w:hAnsi="Times New Roman" w:cs="Times New Roman"/>
          <w:color w:val="211D1E"/>
        </w:rPr>
        <w:t xml:space="preserve">, the activities specified are: </w:t>
      </w:r>
    </w:p>
    <w:p w14:paraId="7296DE63" w14:textId="77777777" w:rsidR="00DB771F" w:rsidRPr="00EB7EB2" w:rsidRDefault="00DB771F" w:rsidP="009A09B5">
      <w:pPr>
        <w:pStyle w:val="Default"/>
        <w:spacing w:line="276" w:lineRule="auto"/>
        <w:ind w:left="720"/>
        <w:jc w:val="both"/>
        <w:rPr>
          <w:rStyle w:val="A10"/>
          <w:rFonts w:ascii="Times New Roman" w:hAnsi="Times New Roman" w:cs="Times New Roman"/>
          <w:sz w:val="24"/>
          <w:szCs w:val="24"/>
        </w:rPr>
      </w:pPr>
    </w:p>
    <w:p w14:paraId="4C0901A2" w14:textId="3E95356D"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the manufacture, production, possession, acquisition, stockpiling, storage, development, transportation, transfer</w:t>
      </w:r>
      <w:r w:rsidR="00AA3255" w:rsidRPr="00EB7EB2">
        <w:rPr>
          <w:rFonts w:ascii="Times New Roman" w:hAnsi="Times New Roman" w:cs="Times New Roman"/>
          <w:color w:val="211D1E"/>
        </w:rPr>
        <w:t xml:space="preserve"> or use of an item listed in </w:t>
      </w:r>
      <w:r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w:t>
      </w:r>
      <w:r w:rsidR="006F13D9" w:rsidRPr="00EB7EB2">
        <w:rPr>
          <w:rFonts w:ascii="Times New Roman" w:hAnsi="Times New Roman" w:cs="Times New Roman"/>
          <w:color w:val="211D1E"/>
        </w:rPr>
        <w:t>27</w:t>
      </w:r>
      <w:r w:rsidRPr="00EB7EB2">
        <w:rPr>
          <w:rFonts w:ascii="Times New Roman" w:hAnsi="Times New Roman" w:cs="Times New Roman"/>
          <w:color w:val="211D1E"/>
        </w:rPr>
        <w:t xml:space="preserve">; or </w:t>
      </w:r>
    </w:p>
    <w:p w14:paraId="109071DB" w14:textId="6BF94B2C"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provision of technical training, advice, services, brokering or assistance related to any of the activities in </w:t>
      </w:r>
      <w:r w:rsidR="00B831CC" w:rsidRPr="00EB7EB2">
        <w:rPr>
          <w:rFonts w:ascii="Times New Roman" w:hAnsi="Times New Roman" w:cs="Times New Roman"/>
          <w:color w:val="211D1E"/>
        </w:rPr>
        <w:t>subsection (1</w:t>
      </w:r>
      <w:r w:rsidRPr="00EB7EB2">
        <w:rPr>
          <w:rFonts w:ascii="Times New Roman" w:hAnsi="Times New Roman" w:cs="Times New Roman"/>
          <w:color w:val="211D1E"/>
        </w:rPr>
        <w:t xml:space="preserve">). </w:t>
      </w:r>
    </w:p>
    <w:p w14:paraId="106C9569" w14:textId="77777777" w:rsidR="002129EA" w:rsidRPr="00EB7EB2" w:rsidRDefault="002129EA" w:rsidP="009A09B5">
      <w:pPr>
        <w:pStyle w:val="Default"/>
        <w:spacing w:line="276" w:lineRule="auto"/>
        <w:ind w:left="720"/>
        <w:jc w:val="both"/>
        <w:rPr>
          <w:rFonts w:ascii="Times New Roman" w:hAnsi="Times New Roman" w:cs="Times New Roman"/>
          <w:color w:val="211D1E"/>
        </w:rPr>
      </w:pPr>
    </w:p>
    <w:p w14:paraId="30AC8F1F" w14:textId="2377C42B" w:rsidR="002129EA" w:rsidRPr="00EB7EB2" w:rsidRDefault="00CA714F"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22</w:t>
      </w:r>
      <w:r w:rsidRPr="00EB7EB2">
        <w:rPr>
          <w:rFonts w:ascii="Times New Roman" w:hAnsi="Times New Roman" w:cs="Times New Roman"/>
          <w:color w:val="211D1E"/>
        </w:rPr>
        <w:t>7</w:t>
      </w:r>
      <w:r w:rsidR="008C032B" w:rsidRPr="00EB7EB2">
        <w:rPr>
          <w:rFonts w:ascii="Times New Roman" w:hAnsi="Times New Roman" w:cs="Times New Roman"/>
          <w:color w:val="211D1E"/>
        </w:rPr>
        <w:t>.</w:t>
      </w:r>
      <w:r w:rsidR="00DB771F" w:rsidRPr="00EB7EB2">
        <w:rPr>
          <w:rFonts w:ascii="Times New Roman" w:hAnsi="Times New Roman" w:cs="Times New Roman"/>
          <w:color w:val="211D1E"/>
        </w:rPr>
        <w:tab/>
      </w:r>
      <w:r w:rsidR="002129EA" w:rsidRPr="00EB7EB2">
        <w:rPr>
          <w:rFonts w:ascii="Times New Roman" w:hAnsi="Times New Roman" w:cs="Times New Roman"/>
          <w:color w:val="211D1E"/>
        </w:rPr>
        <w:t xml:space="preserve">For the purpose of section </w:t>
      </w:r>
      <w:r w:rsidR="006F13D9" w:rsidRPr="00EB7EB2">
        <w:rPr>
          <w:rFonts w:ascii="Times New Roman" w:hAnsi="Times New Roman" w:cs="Times New Roman"/>
          <w:color w:val="211D1E"/>
        </w:rPr>
        <w:t>22</w:t>
      </w:r>
      <w:r w:rsidR="006F13D9" w:rsidRPr="00EB7EB2">
        <w:rPr>
          <w:rFonts w:ascii="Times New Roman" w:hAnsi="Times New Roman" w:cs="Times New Roman"/>
          <w:color w:val="211D1E"/>
        </w:rPr>
        <w:t>6</w:t>
      </w:r>
      <w:r w:rsidR="00B831CC" w:rsidRPr="00EB7EB2">
        <w:rPr>
          <w:rFonts w:ascii="Times New Roman" w:hAnsi="Times New Roman" w:cs="Times New Roman"/>
          <w:color w:val="211D1E"/>
        </w:rPr>
        <w:t>(1</w:t>
      </w:r>
      <w:r w:rsidR="002129EA" w:rsidRPr="00EB7EB2">
        <w:rPr>
          <w:rFonts w:ascii="Times New Roman" w:hAnsi="Times New Roman" w:cs="Times New Roman"/>
          <w:color w:val="211D1E"/>
        </w:rPr>
        <w:t xml:space="preserve">) the items listed are: </w:t>
      </w:r>
    </w:p>
    <w:p w14:paraId="66FB7805" w14:textId="0B2351CD"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materials, equipment, goods or technology listed in the following International Atomic Energy Agency documents: </w:t>
      </w:r>
    </w:p>
    <w:p w14:paraId="583836E6" w14:textId="0644407E" w:rsidR="002129EA" w:rsidRPr="00EB7EB2" w:rsidRDefault="002129EA"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a</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INFCIRC/254/Rev.12/Part 1; or </w:t>
      </w:r>
    </w:p>
    <w:p w14:paraId="7F9F02A6" w14:textId="77AFF8C1" w:rsidR="002129EA" w:rsidRPr="00EB7EB2" w:rsidRDefault="002129EA"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b</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INFCIRC/254/Rev.9/Part 2; or </w:t>
      </w:r>
    </w:p>
    <w:p w14:paraId="12358621" w14:textId="77777777" w:rsidR="002129EA" w:rsidRPr="00EB7EB2" w:rsidRDefault="002129EA" w:rsidP="009A09B5">
      <w:pPr>
        <w:pStyle w:val="Default"/>
        <w:spacing w:line="276" w:lineRule="auto"/>
        <w:ind w:left="2160"/>
        <w:jc w:val="both"/>
        <w:rPr>
          <w:rFonts w:ascii="Times New Roman" w:hAnsi="Times New Roman" w:cs="Times New Roman"/>
          <w:color w:val="211D1E"/>
        </w:rPr>
      </w:pPr>
    </w:p>
    <w:p w14:paraId="2A676227" w14:textId="1294BAB5"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arms or related materiel; or </w:t>
      </w:r>
    </w:p>
    <w:p w14:paraId="5B2D348E" w14:textId="5A013037"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ballistic missile-related goods; or </w:t>
      </w:r>
    </w:p>
    <w:p w14:paraId="704602E0" w14:textId="6644AE39"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materials, equipment, goods or technology that could contribute to reprocessing or enrichment-related or heavy water-related activities and that are prescribed by</w:t>
      </w:r>
      <w:r w:rsidR="005403C4" w:rsidRPr="00EB7EB2">
        <w:rPr>
          <w:rFonts w:ascii="Times New Roman" w:hAnsi="Times New Roman" w:cs="Times New Roman"/>
          <w:color w:val="211D1E"/>
        </w:rPr>
        <w:t xml:space="preserve"> Rules and</w:t>
      </w:r>
      <w:r w:rsidRPr="00EB7EB2">
        <w:rPr>
          <w:rFonts w:ascii="Times New Roman" w:hAnsi="Times New Roman" w:cs="Times New Roman"/>
          <w:color w:val="211D1E"/>
        </w:rPr>
        <w:t xml:space="preserve"> Regulations. </w:t>
      </w:r>
    </w:p>
    <w:p w14:paraId="48E93CAB" w14:textId="77777777" w:rsidR="002129EA" w:rsidRPr="00EB7EB2" w:rsidRDefault="002129EA" w:rsidP="009A09B5">
      <w:pPr>
        <w:pStyle w:val="Default"/>
        <w:spacing w:line="276" w:lineRule="auto"/>
        <w:ind w:left="1440"/>
        <w:jc w:val="both"/>
        <w:rPr>
          <w:rFonts w:ascii="Times New Roman" w:hAnsi="Times New Roman" w:cs="Times New Roman"/>
          <w:color w:val="211D1E"/>
        </w:rPr>
      </w:pPr>
    </w:p>
    <w:p w14:paraId="36C9382D" w14:textId="2AD5B018" w:rsidR="002129EA" w:rsidRPr="00EB7EB2" w:rsidRDefault="00CA714F"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w:t>
      </w:r>
      <w:r w:rsidRPr="00EB7EB2">
        <w:rPr>
          <w:rFonts w:ascii="Times New Roman" w:hAnsi="Times New Roman" w:cs="Times New Roman"/>
          <w:color w:val="211D1E"/>
        </w:rPr>
        <w:t>28</w:t>
      </w:r>
      <w:r w:rsidR="008C032B" w:rsidRPr="00EB7EB2">
        <w:rPr>
          <w:rFonts w:ascii="Times New Roman" w:hAnsi="Times New Roman" w:cs="Times New Roman"/>
          <w:color w:val="211D1E"/>
        </w:rPr>
        <w:t>.</w:t>
      </w:r>
      <w:r w:rsidR="00DB771F" w:rsidRPr="00EB7EB2">
        <w:rPr>
          <w:rFonts w:ascii="Times New Roman" w:hAnsi="Times New Roman" w:cs="Times New Roman"/>
          <w:color w:val="211D1E"/>
        </w:rPr>
        <w:tab/>
      </w:r>
      <w:r w:rsidR="00B831CC"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22</w:t>
      </w:r>
      <w:r w:rsidR="006F13D9" w:rsidRPr="00EB7EB2">
        <w:rPr>
          <w:rFonts w:ascii="Times New Roman" w:hAnsi="Times New Roman" w:cs="Times New Roman"/>
          <w:color w:val="211D1E"/>
        </w:rPr>
        <w:t>4</w:t>
      </w:r>
      <w:r w:rsidR="002129EA" w:rsidRPr="00EB7EB2">
        <w:rPr>
          <w:rFonts w:ascii="Times New Roman" w:hAnsi="Times New Roman" w:cs="Times New Roman"/>
          <w:color w:val="211D1E"/>
        </w:rPr>
        <w:t xml:space="preserve">, the following persons and entities are specified: </w:t>
      </w:r>
    </w:p>
    <w:p w14:paraId="3AAC68CC" w14:textId="77777777" w:rsidR="00DB771F" w:rsidRPr="00EB7EB2" w:rsidRDefault="00DB771F" w:rsidP="009A09B5">
      <w:pPr>
        <w:pStyle w:val="Default"/>
        <w:spacing w:line="276" w:lineRule="auto"/>
        <w:ind w:left="720"/>
        <w:jc w:val="both"/>
        <w:rPr>
          <w:rStyle w:val="A10"/>
          <w:rFonts w:ascii="Times New Roman" w:hAnsi="Times New Roman" w:cs="Times New Roman"/>
          <w:sz w:val="24"/>
          <w:szCs w:val="24"/>
        </w:rPr>
      </w:pPr>
    </w:p>
    <w:p w14:paraId="607CD7D5" w14:textId="050EE7BF"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government of Iran; or </w:t>
      </w:r>
    </w:p>
    <w:p w14:paraId="3070FD24" w14:textId="63AA8A09"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public body, corporation or agency of the government of the Iran; or </w:t>
      </w:r>
    </w:p>
    <w:p w14:paraId="79AC2418" w14:textId="26D4144C"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an entity owned or</w:t>
      </w:r>
      <w:r w:rsidR="00E10C53" w:rsidRPr="00EB7EB2">
        <w:rPr>
          <w:rFonts w:ascii="Times New Roman" w:hAnsi="Times New Roman" w:cs="Times New Roman"/>
          <w:color w:val="211D1E"/>
        </w:rPr>
        <w:t xml:space="preserve"> effectively</w:t>
      </w:r>
      <w:r w:rsidRPr="00EB7EB2">
        <w:rPr>
          <w:rFonts w:ascii="Times New Roman" w:hAnsi="Times New Roman" w:cs="Times New Roman"/>
          <w:color w:val="211D1E"/>
        </w:rPr>
        <w:t xml:space="preserve"> controlled by an entity mentioned in </w:t>
      </w:r>
      <w:r w:rsidR="00B831CC"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8C032B" w:rsidRPr="00EB7EB2">
        <w:rPr>
          <w:rFonts w:ascii="Times New Roman" w:hAnsi="Times New Roman" w:cs="Times New Roman"/>
          <w:color w:val="211D1E"/>
        </w:rPr>
        <w:t>1</w:t>
      </w:r>
      <w:r w:rsidRPr="00EB7EB2">
        <w:rPr>
          <w:rFonts w:ascii="Times New Roman" w:hAnsi="Times New Roman" w:cs="Times New Roman"/>
          <w:color w:val="211D1E"/>
        </w:rPr>
        <w:t>) or (</w:t>
      </w:r>
      <w:r w:rsidR="008C032B" w:rsidRPr="00EB7EB2">
        <w:rPr>
          <w:rFonts w:ascii="Times New Roman" w:hAnsi="Times New Roman" w:cs="Times New Roman"/>
          <w:color w:val="211D1E"/>
        </w:rPr>
        <w:t>2</w:t>
      </w:r>
      <w:r w:rsidRPr="00EB7EB2">
        <w:rPr>
          <w:rFonts w:ascii="Times New Roman" w:hAnsi="Times New Roman" w:cs="Times New Roman"/>
          <w:color w:val="211D1E"/>
        </w:rPr>
        <w:t xml:space="preserve">); or </w:t>
      </w:r>
    </w:p>
    <w:p w14:paraId="11AA8284" w14:textId="32224EB6" w:rsidR="00EB7EB2" w:rsidRDefault="002129EA" w:rsidP="00EB7EB2">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person or entity acting on behalf of, or at the direction of, an entity mentioned in </w:t>
      </w:r>
      <w:r w:rsidR="00B831CC"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8C032B" w:rsidRPr="00EB7EB2">
        <w:rPr>
          <w:rFonts w:ascii="Times New Roman" w:hAnsi="Times New Roman" w:cs="Times New Roman"/>
          <w:color w:val="211D1E"/>
        </w:rPr>
        <w:t>1</w:t>
      </w:r>
      <w:r w:rsidRPr="00EB7EB2">
        <w:rPr>
          <w:rFonts w:ascii="Times New Roman" w:hAnsi="Times New Roman" w:cs="Times New Roman"/>
          <w:color w:val="211D1E"/>
        </w:rPr>
        <w:t>), (</w:t>
      </w:r>
      <w:r w:rsidR="008C032B" w:rsidRPr="00EB7EB2">
        <w:rPr>
          <w:rFonts w:ascii="Times New Roman" w:hAnsi="Times New Roman" w:cs="Times New Roman"/>
          <w:color w:val="211D1E"/>
        </w:rPr>
        <w:t>2</w:t>
      </w:r>
      <w:r w:rsidRPr="00EB7EB2">
        <w:rPr>
          <w:rFonts w:ascii="Times New Roman" w:hAnsi="Times New Roman" w:cs="Times New Roman"/>
          <w:color w:val="211D1E"/>
        </w:rPr>
        <w:t>) or (</w:t>
      </w:r>
      <w:r w:rsidR="008C032B" w:rsidRPr="00EB7EB2">
        <w:rPr>
          <w:rFonts w:ascii="Times New Roman" w:hAnsi="Times New Roman" w:cs="Times New Roman"/>
          <w:color w:val="211D1E"/>
        </w:rPr>
        <w:t>3</w:t>
      </w:r>
      <w:r w:rsidR="00EB7EB2">
        <w:rPr>
          <w:rFonts w:ascii="Times New Roman" w:hAnsi="Times New Roman" w:cs="Times New Roman"/>
          <w:color w:val="211D1E"/>
        </w:rPr>
        <w:t>).</w:t>
      </w:r>
    </w:p>
    <w:p w14:paraId="783980B7" w14:textId="0C28BB6A" w:rsidR="002129EA" w:rsidRPr="00EB7EB2" w:rsidRDefault="002129EA" w:rsidP="00EB7EB2">
      <w:pPr>
        <w:pStyle w:val="Default"/>
        <w:spacing w:line="276" w:lineRule="auto"/>
        <w:jc w:val="both"/>
        <w:rPr>
          <w:rFonts w:ascii="Times New Roman" w:hAnsi="Times New Roman"/>
          <w:b/>
          <w:bCs/>
          <w:color w:val="211D1E"/>
        </w:rPr>
      </w:pPr>
      <w:r w:rsidRPr="00EB7EB2">
        <w:rPr>
          <w:rFonts w:ascii="Times New Roman" w:hAnsi="Times New Roman"/>
          <w:b/>
          <w:bCs/>
          <w:color w:val="211D1E"/>
        </w:rPr>
        <w:lastRenderedPageBreak/>
        <w:t xml:space="preserve">Prohibition on commercial activities </w:t>
      </w:r>
    </w:p>
    <w:p w14:paraId="510BF4A0" w14:textId="77777777" w:rsidR="002129EA" w:rsidRPr="00EB7EB2" w:rsidRDefault="002129EA" w:rsidP="009A09B5">
      <w:pPr>
        <w:pStyle w:val="Default"/>
        <w:spacing w:line="276" w:lineRule="auto"/>
        <w:jc w:val="both"/>
        <w:rPr>
          <w:rFonts w:ascii="Times New Roman" w:hAnsi="Times New Roman" w:cs="Times New Roman"/>
        </w:rPr>
      </w:pPr>
    </w:p>
    <w:p w14:paraId="583FD137" w14:textId="50B73896" w:rsidR="002129EA" w:rsidRPr="00EB7EB2" w:rsidRDefault="00CA714F" w:rsidP="00EB7EB2">
      <w:pPr>
        <w:pStyle w:val="Default"/>
        <w:spacing w:after="250" w:line="276" w:lineRule="auto"/>
        <w:ind w:left="1440" w:hanging="1440"/>
        <w:jc w:val="both"/>
        <w:rPr>
          <w:rFonts w:ascii="Times New Roman" w:hAnsi="Times New Roman" w:cs="Times New Roman"/>
          <w:color w:val="211D1E"/>
        </w:rPr>
      </w:pPr>
      <w:r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29</w:t>
      </w:r>
      <w:r w:rsidR="008C032B" w:rsidRPr="00EB7EB2">
        <w:rPr>
          <w:rStyle w:val="A10"/>
          <w:rFonts w:ascii="Times New Roman" w:hAnsi="Times New Roman" w:cs="Times New Roman"/>
          <w:sz w:val="24"/>
          <w:szCs w:val="24"/>
        </w:rPr>
        <w:t>.</w:t>
      </w:r>
      <w:r w:rsidR="007E024F" w:rsidRPr="00EB7EB2">
        <w:rPr>
          <w:rStyle w:val="A10"/>
          <w:rFonts w:ascii="Times New Roman" w:hAnsi="Times New Roman" w:cs="Times New Roman"/>
          <w:sz w:val="24"/>
          <w:szCs w:val="24"/>
        </w:rPr>
        <w:tab/>
      </w:r>
      <w:r w:rsidR="002129EA" w:rsidRPr="00EB7EB2">
        <w:rPr>
          <w:rFonts w:ascii="Times New Roman" w:hAnsi="Times New Roman" w:cs="Times New Roman"/>
          <w:color w:val="211D1E"/>
        </w:rPr>
        <w:t>A person must not sell, or otherwise make available, ownership in or</w:t>
      </w:r>
      <w:r w:rsidR="00E10C53" w:rsidRPr="00EB7EB2">
        <w:rPr>
          <w:rFonts w:ascii="Times New Roman" w:hAnsi="Times New Roman" w:cs="Times New Roman"/>
          <w:color w:val="211D1E"/>
        </w:rPr>
        <w:t xml:space="preserve"> effective</w:t>
      </w:r>
      <w:r w:rsidR="002129EA" w:rsidRPr="00EB7EB2">
        <w:rPr>
          <w:rFonts w:ascii="Times New Roman" w:hAnsi="Times New Roman" w:cs="Times New Roman"/>
          <w:color w:val="211D1E"/>
        </w:rPr>
        <w:t xml:space="preserve"> control of, a comm</w:t>
      </w:r>
      <w:r w:rsidR="00BD5118" w:rsidRPr="00EB7EB2">
        <w:rPr>
          <w:rFonts w:ascii="Times New Roman" w:hAnsi="Times New Roman" w:cs="Times New Roman"/>
          <w:color w:val="211D1E"/>
        </w:rPr>
        <w:t xml:space="preserve">ercial activity specified in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23</w:t>
      </w:r>
      <w:r w:rsidR="006F13D9" w:rsidRPr="00EB7EB2">
        <w:rPr>
          <w:rFonts w:ascii="Times New Roman" w:hAnsi="Times New Roman" w:cs="Times New Roman"/>
          <w:color w:val="211D1E"/>
        </w:rPr>
        <w:t>0</w:t>
      </w:r>
      <w:r w:rsidR="006F13D9" w:rsidRPr="00EB7EB2">
        <w:rPr>
          <w:rFonts w:ascii="Times New Roman" w:hAnsi="Times New Roman" w:cs="Times New Roman"/>
          <w:color w:val="211D1E"/>
        </w:rPr>
        <w:t xml:space="preserve"> </w:t>
      </w:r>
      <w:r w:rsidR="002129EA" w:rsidRPr="00EB7EB2">
        <w:rPr>
          <w:rFonts w:ascii="Times New Roman" w:hAnsi="Times New Roman" w:cs="Times New Roman"/>
          <w:color w:val="211D1E"/>
        </w:rPr>
        <w:t xml:space="preserve">knowing that, or reckless as to whether, the sale or availability is to a person or entity specified in section </w:t>
      </w:r>
      <w:r w:rsidR="006F13D9" w:rsidRPr="00EB7EB2">
        <w:rPr>
          <w:rFonts w:ascii="Times New Roman" w:hAnsi="Times New Roman" w:cs="Times New Roman"/>
          <w:color w:val="211D1E"/>
        </w:rPr>
        <w:t>23</w:t>
      </w:r>
      <w:r w:rsidR="006F13D9" w:rsidRPr="00EB7EB2">
        <w:rPr>
          <w:rFonts w:ascii="Times New Roman" w:hAnsi="Times New Roman" w:cs="Times New Roman"/>
          <w:color w:val="211D1E"/>
        </w:rPr>
        <w:t>1</w:t>
      </w:r>
      <w:r w:rsidR="002129EA" w:rsidRPr="00EB7EB2">
        <w:rPr>
          <w:rFonts w:ascii="Times New Roman" w:hAnsi="Times New Roman" w:cs="Times New Roman"/>
          <w:color w:val="211D1E"/>
        </w:rPr>
        <w:t>.</w:t>
      </w:r>
      <w:r w:rsidR="00EB7EB2">
        <w:rPr>
          <w:rFonts w:ascii="Times New Roman" w:hAnsi="Times New Roman" w:cs="Times New Roman"/>
          <w:color w:val="211D1E"/>
        </w:rPr>
        <w:t xml:space="preserve"> </w:t>
      </w:r>
    </w:p>
    <w:p w14:paraId="234A0B1E" w14:textId="2DCDE581" w:rsidR="002129EA" w:rsidRPr="00EB7EB2" w:rsidRDefault="00CA714F" w:rsidP="009A09B5">
      <w:pPr>
        <w:pStyle w:val="Default"/>
        <w:spacing w:after="250" w:line="276" w:lineRule="auto"/>
        <w:ind w:left="1440" w:hanging="1440"/>
        <w:jc w:val="both"/>
        <w:rPr>
          <w:rFonts w:ascii="Times New Roman" w:hAnsi="Times New Roman" w:cs="Times New Roman"/>
          <w:color w:val="211D1E"/>
        </w:rPr>
      </w:pPr>
      <w:r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30</w:t>
      </w:r>
      <w:r w:rsidR="008C032B" w:rsidRPr="00EB7EB2">
        <w:rPr>
          <w:rStyle w:val="A10"/>
          <w:rFonts w:ascii="Times New Roman" w:hAnsi="Times New Roman" w:cs="Times New Roman"/>
          <w:sz w:val="24"/>
          <w:szCs w:val="24"/>
        </w:rPr>
        <w:t>.</w:t>
      </w:r>
      <w:r w:rsidR="007E024F" w:rsidRPr="00EB7EB2">
        <w:rPr>
          <w:rStyle w:val="A10"/>
          <w:rFonts w:ascii="Times New Roman" w:hAnsi="Times New Roman" w:cs="Times New Roman"/>
          <w:sz w:val="24"/>
          <w:szCs w:val="24"/>
        </w:rPr>
        <w:tab/>
      </w:r>
      <w:r w:rsidR="002129EA" w:rsidRPr="00EB7EB2">
        <w:rPr>
          <w:rFonts w:ascii="Times New Roman" w:hAnsi="Times New Roman" w:cs="Times New Roman"/>
          <w:color w:val="211D1E"/>
        </w:rPr>
        <w:t xml:space="preserve">For the purpose of section </w:t>
      </w:r>
      <w:r w:rsidR="006F13D9" w:rsidRPr="00EB7EB2">
        <w:rPr>
          <w:rFonts w:ascii="Times New Roman" w:hAnsi="Times New Roman" w:cs="Times New Roman"/>
          <w:color w:val="211D1E"/>
        </w:rPr>
        <w:t>2</w:t>
      </w:r>
      <w:r w:rsidR="006F13D9" w:rsidRPr="00EB7EB2">
        <w:rPr>
          <w:rFonts w:ascii="Times New Roman" w:hAnsi="Times New Roman" w:cs="Times New Roman"/>
          <w:color w:val="211D1E"/>
        </w:rPr>
        <w:t>29</w:t>
      </w:r>
      <w:r w:rsidR="002129EA" w:rsidRPr="00EB7EB2">
        <w:rPr>
          <w:rFonts w:ascii="Times New Roman" w:hAnsi="Times New Roman" w:cs="Times New Roman"/>
          <w:color w:val="211D1E"/>
        </w:rPr>
        <w:t xml:space="preserve">, the following commercial activities are specified: </w:t>
      </w:r>
    </w:p>
    <w:p w14:paraId="6A993318" w14:textId="5B08D651"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uranium mining; or </w:t>
      </w:r>
    </w:p>
    <w:p w14:paraId="124A1E93" w14:textId="5CB7FA5F"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uranium production; or </w:t>
      </w:r>
    </w:p>
    <w:p w14:paraId="4083B4BC" w14:textId="43C44F31"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manufacturing, producing, possessing, acquiring, stockpiling, storing, developing, transporting, supplying, selling, transferring or using: </w:t>
      </w:r>
    </w:p>
    <w:p w14:paraId="17B96724" w14:textId="4BCBF012" w:rsidR="002129EA" w:rsidRPr="00EB7EB2" w:rsidRDefault="002129EA"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a</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materials, equipment, goods, or technology that are listed in International Atomic Energy Agency document INFCIRC/254/Rev.12/Part 1; or </w:t>
      </w:r>
    </w:p>
    <w:p w14:paraId="3EB6978F" w14:textId="4FD1C1A4" w:rsidR="002129EA" w:rsidRPr="00EB7EB2" w:rsidRDefault="008C032B" w:rsidP="009A09B5">
      <w:pPr>
        <w:pStyle w:val="Default"/>
        <w:spacing w:line="276" w:lineRule="auto"/>
        <w:ind w:left="2160"/>
        <w:jc w:val="both"/>
        <w:rPr>
          <w:rFonts w:ascii="Times New Roman" w:hAnsi="Times New Roman" w:cs="Times New Roman"/>
          <w:color w:val="211D1E"/>
        </w:rPr>
      </w:pPr>
      <w:r w:rsidRPr="00EB7EB2">
        <w:rPr>
          <w:rStyle w:val="A10"/>
          <w:rFonts w:ascii="Times New Roman" w:hAnsi="Times New Roman" w:cs="Times New Roman"/>
          <w:sz w:val="24"/>
          <w:szCs w:val="24"/>
        </w:rPr>
        <w:t>(b</w:t>
      </w:r>
      <w:r w:rsidR="002129EA" w:rsidRPr="00EB7EB2">
        <w:rPr>
          <w:rStyle w:val="A10"/>
          <w:rFonts w:ascii="Times New Roman" w:hAnsi="Times New Roman" w:cs="Times New Roman"/>
          <w:sz w:val="24"/>
          <w:szCs w:val="24"/>
        </w:rPr>
        <w:t xml:space="preserve">) </w:t>
      </w:r>
      <w:r w:rsidR="002129EA" w:rsidRPr="00EB7EB2">
        <w:rPr>
          <w:rFonts w:ascii="Times New Roman" w:hAnsi="Times New Roman" w:cs="Times New Roman"/>
          <w:color w:val="211D1E"/>
        </w:rPr>
        <w:t xml:space="preserve">ballistic missile-related goods. </w:t>
      </w:r>
    </w:p>
    <w:p w14:paraId="42A41E2C" w14:textId="1A1311A1" w:rsidR="002129EA" w:rsidRPr="00EB7EB2" w:rsidRDefault="002129EA" w:rsidP="009A09B5">
      <w:pPr>
        <w:pStyle w:val="Default"/>
        <w:spacing w:line="276" w:lineRule="auto"/>
        <w:jc w:val="both"/>
        <w:rPr>
          <w:rFonts w:ascii="Times New Roman" w:hAnsi="Times New Roman" w:cs="Times New Roman"/>
          <w:color w:val="211D1E"/>
        </w:rPr>
      </w:pPr>
    </w:p>
    <w:p w14:paraId="2D266384" w14:textId="774CCD81" w:rsidR="002129EA" w:rsidRPr="00EB7EB2" w:rsidRDefault="00CA714F" w:rsidP="009A09B5">
      <w:pPr>
        <w:pStyle w:val="Default"/>
        <w:spacing w:line="276" w:lineRule="auto"/>
        <w:ind w:left="1440" w:hanging="1440"/>
        <w:jc w:val="both"/>
        <w:rPr>
          <w:rFonts w:ascii="Times New Roman" w:hAnsi="Times New Roman" w:cs="Times New Roman"/>
          <w:color w:val="211D1E"/>
        </w:rPr>
      </w:pPr>
      <w:r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31</w:t>
      </w:r>
      <w:r w:rsidR="008C032B" w:rsidRPr="00EB7EB2">
        <w:rPr>
          <w:rStyle w:val="A10"/>
          <w:rFonts w:ascii="Times New Roman" w:hAnsi="Times New Roman" w:cs="Times New Roman"/>
          <w:sz w:val="24"/>
          <w:szCs w:val="24"/>
        </w:rPr>
        <w:t>.</w:t>
      </w:r>
      <w:r w:rsidR="007E024F" w:rsidRPr="00EB7EB2">
        <w:rPr>
          <w:rStyle w:val="A10"/>
          <w:rFonts w:ascii="Times New Roman" w:hAnsi="Times New Roman" w:cs="Times New Roman"/>
          <w:sz w:val="24"/>
          <w:szCs w:val="24"/>
        </w:rPr>
        <w:tab/>
      </w:r>
      <w:r w:rsidR="00BD5118" w:rsidRPr="00EB7EB2">
        <w:rPr>
          <w:rFonts w:ascii="Times New Roman" w:hAnsi="Times New Roman" w:cs="Times New Roman"/>
          <w:color w:val="211D1E"/>
        </w:rPr>
        <w:t xml:space="preserve">For the purpose of </w:t>
      </w:r>
      <w:r w:rsidR="002129EA" w:rsidRPr="00EB7EB2">
        <w:rPr>
          <w:rFonts w:ascii="Times New Roman" w:hAnsi="Times New Roman" w:cs="Times New Roman"/>
          <w:color w:val="211D1E"/>
        </w:rPr>
        <w:t xml:space="preserve">section </w:t>
      </w:r>
      <w:r w:rsidR="006F13D9" w:rsidRPr="00EB7EB2">
        <w:rPr>
          <w:rFonts w:ascii="Times New Roman" w:hAnsi="Times New Roman" w:cs="Times New Roman"/>
          <w:color w:val="211D1E"/>
        </w:rPr>
        <w:t>2</w:t>
      </w:r>
      <w:r w:rsidR="006F13D9" w:rsidRPr="00EB7EB2">
        <w:rPr>
          <w:rFonts w:ascii="Times New Roman" w:hAnsi="Times New Roman" w:cs="Times New Roman"/>
          <w:color w:val="211D1E"/>
        </w:rPr>
        <w:t>29</w:t>
      </w:r>
      <w:r w:rsidR="002129EA" w:rsidRPr="00EB7EB2">
        <w:rPr>
          <w:rFonts w:ascii="Times New Roman" w:hAnsi="Times New Roman" w:cs="Times New Roman"/>
          <w:color w:val="211D1E"/>
        </w:rPr>
        <w:t xml:space="preserve">, the following persons and entities are specified: </w:t>
      </w:r>
    </w:p>
    <w:p w14:paraId="4D6EBD77" w14:textId="77777777" w:rsidR="00565F53" w:rsidRPr="00EB7EB2" w:rsidRDefault="00565F53" w:rsidP="009A09B5">
      <w:pPr>
        <w:pStyle w:val="Default"/>
        <w:spacing w:line="276" w:lineRule="auto"/>
        <w:ind w:left="720"/>
        <w:jc w:val="both"/>
        <w:rPr>
          <w:rStyle w:val="A10"/>
          <w:rFonts w:ascii="Times New Roman" w:hAnsi="Times New Roman" w:cs="Times New Roman"/>
          <w:sz w:val="24"/>
          <w:szCs w:val="24"/>
        </w:rPr>
      </w:pPr>
    </w:p>
    <w:p w14:paraId="34C47726" w14:textId="0F3C8E98"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national of Iran; or </w:t>
      </w:r>
    </w:p>
    <w:p w14:paraId="701BCF7C" w14:textId="676DA309"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body corporate incorporated under a law of Iran; or </w:t>
      </w:r>
    </w:p>
    <w:p w14:paraId="75F3AA5A" w14:textId="4FE2F73E"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3</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government of Iran; or </w:t>
      </w:r>
    </w:p>
    <w:p w14:paraId="1FDB2486" w14:textId="2E82B9C0"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4</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public body, corporation or agency of the government of the Iran; or </w:t>
      </w:r>
    </w:p>
    <w:p w14:paraId="3514FCD3" w14:textId="7CB752BB"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8C032B" w:rsidRPr="00EB7EB2">
        <w:rPr>
          <w:rStyle w:val="A10"/>
          <w:rFonts w:ascii="Times New Roman" w:hAnsi="Times New Roman" w:cs="Times New Roman"/>
          <w:sz w:val="24"/>
          <w:szCs w:val="24"/>
        </w:rPr>
        <w:t>5</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an entity owned or</w:t>
      </w:r>
      <w:r w:rsidR="00E10C53" w:rsidRPr="00EB7EB2">
        <w:rPr>
          <w:rFonts w:ascii="Times New Roman" w:hAnsi="Times New Roman" w:cs="Times New Roman"/>
          <w:color w:val="211D1E"/>
        </w:rPr>
        <w:t xml:space="preserve"> effectively</w:t>
      </w:r>
      <w:r w:rsidRPr="00EB7EB2">
        <w:rPr>
          <w:rFonts w:ascii="Times New Roman" w:hAnsi="Times New Roman" w:cs="Times New Roman"/>
          <w:color w:val="211D1E"/>
        </w:rPr>
        <w:t xml:space="preserve"> controlled by an entity mentioned in </w:t>
      </w:r>
      <w:r w:rsidR="00BD5118"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8C032B" w:rsidRPr="00EB7EB2">
        <w:rPr>
          <w:rFonts w:ascii="Times New Roman" w:hAnsi="Times New Roman" w:cs="Times New Roman"/>
          <w:color w:val="211D1E"/>
        </w:rPr>
        <w:t>1</w:t>
      </w:r>
      <w:r w:rsidRPr="00EB7EB2">
        <w:rPr>
          <w:rFonts w:ascii="Times New Roman" w:hAnsi="Times New Roman" w:cs="Times New Roman"/>
          <w:color w:val="211D1E"/>
        </w:rPr>
        <w:t>) to (</w:t>
      </w:r>
      <w:r w:rsidR="002F18EC" w:rsidRPr="00EB7EB2">
        <w:rPr>
          <w:rFonts w:ascii="Times New Roman" w:hAnsi="Times New Roman" w:cs="Times New Roman"/>
          <w:color w:val="211D1E"/>
        </w:rPr>
        <w:t>4</w:t>
      </w:r>
      <w:r w:rsidRPr="00EB7EB2">
        <w:rPr>
          <w:rFonts w:ascii="Times New Roman" w:hAnsi="Times New Roman" w:cs="Times New Roman"/>
          <w:color w:val="211D1E"/>
        </w:rPr>
        <w:t xml:space="preserve">); or </w:t>
      </w:r>
    </w:p>
    <w:p w14:paraId="4383489C" w14:textId="2BF7892C"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F18EC" w:rsidRPr="00EB7EB2">
        <w:rPr>
          <w:rStyle w:val="A10"/>
          <w:rFonts w:ascii="Times New Roman" w:hAnsi="Times New Roman" w:cs="Times New Roman"/>
          <w:sz w:val="24"/>
          <w:szCs w:val="24"/>
        </w:rPr>
        <w:t>6</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a person acting on behalf of or at the direction of an entity mentioned in </w:t>
      </w:r>
      <w:r w:rsidR="00BD5118" w:rsidRPr="00EB7EB2">
        <w:rPr>
          <w:rFonts w:ascii="Times New Roman" w:hAnsi="Times New Roman" w:cs="Times New Roman"/>
          <w:color w:val="211D1E"/>
        </w:rPr>
        <w:t>subsection</w:t>
      </w:r>
      <w:r w:rsidRPr="00EB7EB2">
        <w:rPr>
          <w:rFonts w:ascii="Times New Roman" w:hAnsi="Times New Roman" w:cs="Times New Roman"/>
          <w:color w:val="211D1E"/>
        </w:rPr>
        <w:t xml:space="preserve"> (</w:t>
      </w:r>
      <w:r w:rsidR="002F18EC" w:rsidRPr="00EB7EB2">
        <w:rPr>
          <w:rFonts w:ascii="Times New Roman" w:hAnsi="Times New Roman" w:cs="Times New Roman"/>
          <w:color w:val="211D1E"/>
        </w:rPr>
        <w:t>1</w:t>
      </w:r>
      <w:r w:rsidRPr="00EB7EB2">
        <w:rPr>
          <w:rFonts w:ascii="Times New Roman" w:hAnsi="Times New Roman" w:cs="Times New Roman"/>
          <w:color w:val="211D1E"/>
        </w:rPr>
        <w:t>) to (</w:t>
      </w:r>
      <w:r w:rsidR="002F18EC" w:rsidRPr="00EB7EB2">
        <w:rPr>
          <w:rFonts w:ascii="Times New Roman" w:hAnsi="Times New Roman" w:cs="Times New Roman"/>
          <w:color w:val="211D1E"/>
        </w:rPr>
        <w:t>5</w:t>
      </w:r>
      <w:r w:rsidRPr="00EB7EB2">
        <w:rPr>
          <w:rFonts w:ascii="Times New Roman" w:hAnsi="Times New Roman" w:cs="Times New Roman"/>
          <w:color w:val="211D1E"/>
        </w:rPr>
        <w:t>).</w:t>
      </w:r>
    </w:p>
    <w:p w14:paraId="19A7424E" w14:textId="717CC6BB" w:rsidR="00387951" w:rsidRPr="00EB7EB2" w:rsidRDefault="00387951" w:rsidP="001D70A5">
      <w:pPr>
        <w:pStyle w:val="Default"/>
        <w:spacing w:line="276" w:lineRule="auto"/>
        <w:jc w:val="both"/>
        <w:rPr>
          <w:rFonts w:ascii="Times New Roman" w:hAnsi="Times New Roman" w:cs="Times New Roman"/>
          <w:b/>
          <w:color w:val="211D1E"/>
        </w:rPr>
      </w:pPr>
      <w:r w:rsidRPr="00EB7EB2">
        <w:rPr>
          <w:rFonts w:ascii="Times New Roman" w:hAnsi="Times New Roman" w:cs="Times New Roman"/>
          <w:b/>
          <w:color w:val="211D1E"/>
        </w:rPr>
        <w:t>Penalty</w:t>
      </w:r>
    </w:p>
    <w:p w14:paraId="0B65CB1B" w14:textId="21CE75CB" w:rsidR="00387951" w:rsidRPr="00EB7EB2" w:rsidRDefault="00CA714F" w:rsidP="001D70A5">
      <w:pPr>
        <w:pStyle w:val="Default"/>
        <w:spacing w:line="276" w:lineRule="auto"/>
        <w:jc w:val="both"/>
        <w:rPr>
          <w:rFonts w:ascii="Times New Roman" w:hAnsi="Times New Roman" w:cs="Times New Roman"/>
          <w:color w:val="211D1E"/>
        </w:rPr>
      </w:pPr>
      <w:r w:rsidRPr="00EB7EB2">
        <w:rPr>
          <w:rFonts w:ascii="Times New Roman" w:hAnsi="Times New Roman" w:cs="Times New Roman"/>
          <w:color w:val="211D1E"/>
        </w:rPr>
        <w:t>23</w:t>
      </w:r>
      <w:r w:rsidRPr="00EB7EB2">
        <w:rPr>
          <w:rFonts w:ascii="Times New Roman" w:hAnsi="Times New Roman" w:cs="Times New Roman"/>
          <w:color w:val="211D1E"/>
        </w:rPr>
        <w:t>2</w:t>
      </w:r>
      <w:r w:rsidR="00387951" w:rsidRPr="00EB7EB2">
        <w:rPr>
          <w:rFonts w:ascii="Times New Roman" w:hAnsi="Times New Roman" w:cs="Times New Roman"/>
          <w:color w:val="211D1E"/>
        </w:rPr>
        <w:t xml:space="preserve">. </w:t>
      </w:r>
      <w:r w:rsidR="00EB7EB2">
        <w:rPr>
          <w:rFonts w:ascii="Times New Roman" w:hAnsi="Times New Roman" w:cs="Times New Roman"/>
          <w:color w:val="211D1E"/>
        </w:rPr>
        <w:t xml:space="preserve">      </w:t>
      </w:r>
      <w:r w:rsidR="00F957AA" w:rsidRPr="00EB7EB2">
        <w:rPr>
          <w:rFonts w:ascii="Times New Roman" w:hAnsi="Times New Roman" w:cs="Times New Roman"/>
          <w:color w:val="211D1E"/>
        </w:rPr>
        <w:t>A person who contravenes section 18</w:t>
      </w:r>
      <w:r w:rsidR="006F13D9" w:rsidRPr="00EB7EB2">
        <w:rPr>
          <w:rFonts w:ascii="Times New Roman" w:hAnsi="Times New Roman" w:cs="Times New Roman"/>
          <w:color w:val="211D1E"/>
        </w:rPr>
        <w:t>0</w:t>
      </w:r>
      <w:r w:rsidR="00387951" w:rsidRPr="00EB7EB2">
        <w:rPr>
          <w:rFonts w:ascii="Times New Roman" w:hAnsi="Times New Roman" w:cs="Times New Roman"/>
          <w:color w:val="211D1E"/>
        </w:rPr>
        <w:t xml:space="preserve"> to </w:t>
      </w:r>
      <w:r w:rsidR="006F13D9" w:rsidRPr="00EB7EB2">
        <w:rPr>
          <w:rFonts w:ascii="Times New Roman" w:hAnsi="Times New Roman" w:cs="Times New Roman"/>
          <w:color w:val="211D1E"/>
        </w:rPr>
        <w:t>2</w:t>
      </w:r>
      <w:r w:rsidR="006F13D9" w:rsidRPr="00EB7EB2">
        <w:rPr>
          <w:rFonts w:ascii="Times New Roman" w:hAnsi="Times New Roman" w:cs="Times New Roman"/>
          <w:color w:val="211D1E"/>
        </w:rPr>
        <w:t>29</w:t>
      </w:r>
      <w:r w:rsidR="006F13D9" w:rsidRPr="00EB7EB2">
        <w:rPr>
          <w:rFonts w:ascii="Times New Roman" w:hAnsi="Times New Roman" w:cs="Times New Roman"/>
          <w:color w:val="211D1E"/>
        </w:rPr>
        <w:t xml:space="preserve"> </w:t>
      </w:r>
      <w:r w:rsidR="00F957AA" w:rsidRPr="00EB7EB2">
        <w:rPr>
          <w:rFonts w:ascii="Times New Roman" w:hAnsi="Times New Roman" w:cs="Times New Roman"/>
          <w:color w:val="211D1E"/>
        </w:rPr>
        <w:t xml:space="preserve">is guilty of an offence and shall be liable as per </w:t>
      </w:r>
      <w:r w:rsidR="006F13D9" w:rsidRPr="00EB7EB2">
        <w:rPr>
          <w:rFonts w:ascii="Times New Roman" w:hAnsi="Times New Roman" w:cs="Times New Roman"/>
          <w:color w:val="211D1E"/>
        </w:rPr>
        <w:t>section 167 and 168 of the AML/CFT Act 2018</w:t>
      </w:r>
      <w:r w:rsidR="00387951" w:rsidRPr="00EB7EB2">
        <w:rPr>
          <w:rFonts w:ascii="Times New Roman" w:hAnsi="Times New Roman" w:cs="Times New Roman"/>
          <w:color w:val="211D1E"/>
        </w:rPr>
        <w:t>.</w:t>
      </w:r>
    </w:p>
    <w:p w14:paraId="2ECD1712" w14:textId="430EFA75" w:rsidR="00387951" w:rsidRPr="00EB7EB2" w:rsidRDefault="00387951" w:rsidP="001D70A5">
      <w:pPr>
        <w:pStyle w:val="Default"/>
        <w:spacing w:line="276" w:lineRule="auto"/>
        <w:jc w:val="both"/>
        <w:rPr>
          <w:rFonts w:ascii="Times New Roman" w:hAnsi="Times New Roman" w:cs="Times New Roman"/>
          <w:color w:val="211D1E"/>
        </w:rPr>
      </w:pPr>
    </w:p>
    <w:p w14:paraId="7DDEFBB2" w14:textId="39AA5EF3" w:rsidR="002129EA" w:rsidRPr="00EB7EB2" w:rsidRDefault="002129EA" w:rsidP="009A09B5">
      <w:pPr>
        <w:pStyle w:val="Default"/>
        <w:spacing w:line="276" w:lineRule="auto"/>
        <w:jc w:val="both"/>
        <w:rPr>
          <w:rFonts w:ascii="Times New Roman" w:hAnsi="Times New Roman" w:cs="Times New Roman"/>
          <w:color w:val="211D1E"/>
        </w:rPr>
      </w:pPr>
      <w:r w:rsidRPr="00EB7EB2">
        <w:rPr>
          <w:rFonts w:ascii="Times New Roman" w:hAnsi="Times New Roman" w:cs="Times New Roman"/>
          <w:b/>
          <w:color w:val="211D1E"/>
        </w:rPr>
        <w:t>Freeze orders</w:t>
      </w:r>
    </w:p>
    <w:p w14:paraId="1D13C85C" w14:textId="4406FAFF" w:rsidR="00565F53" w:rsidRPr="00EB7EB2" w:rsidRDefault="002129EA" w:rsidP="009A09B5">
      <w:pPr>
        <w:pStyle w:val="Pa10"/>
        <w:spacing w:before="40" w:line="276" w:lineRule="auto"/>
        <w:jc w:val="both"/>
        <w:rPr>
          <w:rFonts w:ascii="Times New Roman" w:hAnsi="Times New Roman"/>
          <w:b/>
          <w:bCs/>
          <w:color w:val="211D1E"/>
        </w:rPr>
      </w:pPr>
      <w:r w:rsidRPr="00EB7EB2">
        <w:rPr>
          <w:rFonts w:ascii="Times New Roman" w:hAnsi="Times New Roman"/>
          <w:b/>
          <w:bCs/>
          <w:color w:val="211D1E"/>
        </w:rPr>
        <w:t xml:space="preserve">Court may grant order for seizure of frozen </w:t>
      </w:r>
      <w:r w:rsidR="00DD734B" w:rsidRPr="00EB7EB2">
        <w:rPr>
          <w:rFonts w:ascii="Times New Roman" w:hAnsi="Times New Roman"/>
          <w:b/>
          <w:bCs/>
          <w:color w:val="211D1E"/>
        </w:rPr>
        <w:t>property</w:t>
      </w:r>
      <w:r w:rsidRPr="00EB7EB2">
        <w:rPr>
          <w:rFonts w:ascii="Times New Roman" w:hAnsi="Times New Roman"/>
          <w:b/>
          <w:bCs/>
          <w:color w:val="211D1E"/>
        </w:rPr>
        <w:t xml:space="preserve"> </w:t>
      </w:r>
    </w:p>
    <w:p w14:paraId="5AD7E1E0" w14:textId="77777777" w:rsidR="009A09B5" w:rsidRPr="00EB7EB2" w:rsidRDefault="009A09B5" w:rsidP="009A09B5">
      <w:pPr>
        <w:pStyle w:val="Default"/>
      </w:pPr>
    </w:p>
    <w:p w14:paraId="6FE7E620" w14:textId="3A3754A5" w:rsidR="002129EA" w:rsidRPr="00EB7EB2" w:rsidRDefault="00CA714F" w:rsidP="009A09B5">
      <w:pPr>
        <w:pStyle w:val="Default"/>
        <w:spacing w:after="250" w:line="276" w:lineRule="auto"/>
        <w:ind w:left="1440" w:hanging="1440"/>
        <w:jc w:val="both"/>
        <w:rPr>
          <w:rFonts w:ascii="Times New Roman" w:hAnsi="Times New Roman" w:cs="Times New Roman"/>
          <w:color w:val="211D1E"/>
        </w:rPr>
      </w:pPr>
      <w:r w:rsidRPr="00EB7EB2">
        <w:rPr>
          <w:rStyle w:val="A10"/>
          <w:rFonts w:ascii="Times New Roman" w:hAnsi="Times New Roman" w:cs="Times New Roman"/>
          <w:sz w:val="24"/>
          <w:szCs w:val="24"/>
        </w:rPr>
        <w:t>23</w:t>
      </w:r>
      <w:r w:rsidR="008C4994" w:rsidRPr="00EB7EB2">
        <w:rPr>
          <w:rStyle w:val="A10"/>
          <w:rFonts w:ascii="Times New Roman" w:hAnsi="Times New Roman" w:cs="Times New Roman"/>
          <w:sz w:val="24"/>
          <w:szCs w:val="24"/>
        </w:rPr>
        <w:t>3</w:t>
      </w:r>
      <w:r w:rsidR="002F18EC" w:rsidRPr="00EB7EB2">
        <w:rPr>
          <w:rStyle w:val="A10"/>
          <w:rFonts w:ascii="Times New Roman" w:hAnsi="Times New Roman" w:cs="Times New Roman"/>
          <w:sz w:val="24"/>
          <w:szCs w:val="24"/>
        </w:rPr>
        <w:t>.</w:t>
      </w:r>
      <w:r w:rsidR="00565F53" w:rsidRPr="00EB7EB2">
        <w:rPr>
          <w:rStyle w:val="A10"/>
          <w:rFonts w:ascii="Times New Roman" w:hAnsi="Times New Roman" w:cs="Times New Roman"/>
          <w:sz w:val="24"/>
          <w:szCs w:val="24"/>
        </w:rPr>
        <w:tab/>
      </w:r>
      <w:r w:rsidR="002129EA" w:rsidRPr="00EB7EB2">
        <w:rPr>
          <w:rFonts w:ascii="Times New Roman" w:hAnsi="Times New Roman" w:cs="Times New Roman"/>
          <w:color w:val="211D1E"/>
        </w:rPr>
        <w:t xml:space="preserve">The Department of Law and Order or the Royal Bhutan Police may apply to the court for an order authorizing an officer of the Royal Bhutan Police to search </w:t>
      </w:r>
      <w:r w:rsidR="002129EA" w:rsidRPr="00EB7EB2">
        <w:rPr>
          <w:rFonts w:ascii="Times New Roman" w:hAnsi="Times New Roman" w:cs="Times New Roman"/>
          <w:color w:val="211D1E"/>
        </w:rPr>
        <w:lastRenderedPageBreak/>
        <w:t xml:space="preserve">for and seize </w:t>
      </w:r>
      <w:r w:rsidR="00DD734B" w:rsidRPr="00EB7EB2">
        <w:rPr>
          <w:rFonts w:ascii="Times New Roman" w:hAnsi="Times New Roman" w:cs="Times New Roman"/>
          <w:color w:val="211D1E"/>
        </w:rPr>
        <w:t>property</w:t>
      </w:r>
      <w:r w:rsidR="002129EA" w:rsidRPr="00EB7EB2">
        <w:rPr>
          <w:rFonts w:ascii="Times New Roman" w:hAnsi="Times New Roman" w:cs="Times New Roman"/>
          <w:color w:val="211D1E"/>
        </w:rPr>
        <w:t xml:space="preserve"> that has been frozen pursuant to </w:t>
      </w:r>
      <w:r w:rsidR="00DE2569" w:rsidRPr="00EB7EB2">
        <w:rPr>
          <w:rFonts w:ascii="Times New Roman" w:hAnsi="Times New Roman" w:cs="Times New Roman"/>
          <w:color w:val="211D1E"/>
        </w:rPr>
        <w:t>section 82(5</w:t>
      </w:r>
      <w:r w:rsidR="00BD5118" w:rsidRPr="00EB7EB2">
        <w:rPr>
          <w:rFonts w:ascii="Times New Roman" w:hAnsi="Times New Roman" w:cs="Times New Roman"/>
          <w:color w:val="211D1E"/>
        </w:rPr>
        <w:t>) or section 96 of the Act and chapter</w:t>
      </w:r>
      <w:r w:rsidR="00DE2569" w:rsidRPr="00EB7EB2">
        <w:rPr>
          <w:rFonts w:ascii="Times New Roman" w:hAnsi="Times New Roman" w:cs="Times New Roman"/>
          <w:color w:val="211D1E"/>
        </w:rPr>
        <w:t xml:space="preserve"> </w:t>
      </w:r>
      <w:r w:rsidR="00565F53" w:rsidRPr="00EB7EB2">
        <w:rPr>
          <w:rFonts w:ascii="Times New Roman" w:hAnsi="Times New Roman" w:cs="Times New Roman"/>
          <w:color w:val="211D1E"/>
        </w:rPr>
        <w:t>16</w:t>
      </w:r>
      <w:r w:rsidR="00DE2569" w:rsidRPr="00EB7EB2">
        <w:rPr>
          <w:rFonts w:ascii="Times New Roman" w:hAnsi="Times New Roman" w:cs="Times New Roman"/>
          <w:color w:val="211D1E"/>
        </w:rPr>
        <w:t xml:space="preserve"> of </w:t>
      </w:r>
      <w:r w:rsidR="005403C4" w:rsidRPr="00EB7EB2">
        <w:rPr>
          <w:rFonts w:ascii="Times New Roman" w:hAnsi="Times New Roman" w:cs="Times New Roman"/>
          <w:color w:val="211D1E"/>
        </w:rPr>
        <w:t>th</w:t>
      </w:r>
      <w:r w:rsidR="005403C4" w:rsidRPr="00EB7EB2">
        <w:rPr>
          <w:rFonts w:ascii="Times New Roman" w:hAnsi="Times New Roman" w:cs="Times New Roman"/>
          <w:color w:val="211D1E"/>
        </w:rPr>
        <w:t>is rules and</w:t>
      </w:r>
      <w:r w:rsidR="005403C4" w:rsidRPr="00EB7EB2">
        <w:rPr>
          <w:rFonts w:ascii="Times New Roman" w:hAnsi="Times New Roman" w:cs="Times New Roman"/>
          <w:color w:val="211D1E"/>
        </w:rPr>
        <w:t xml:space="preserve"> </w:t>
      </w:r>
      <w:r w:rsidR="00DE2569" w:rsidRPr="00EB7EB2">
        <w:rPr>
          <w:rFonts w:ascii="Times New Roman" w:hAnsi="Times New Roman" w:cs="Times New Roman"/>
          <w:color w:val="211D1E"/>
        </w:rPr>
        <w:t>regulations</w:t>
      </w:r>
      <w:r w:rsidR="002129EA" w:rsidRPr="00EB7EB2">
        <w:rPr>
          <w:rFonts w:ascii="Times New Roman" w:hAnsi="Times New Roman" w:cs="Times New Roman"/>
          <w:color w:val="211D1E"/>
        </w:rPr>
        <w:t xml:space="preserve">. </w:t>
      </w:r>
    </w:p>
    <w:p w14:paraId="2E745AA7" w14:textId="3933408C" w:rsidR="002129EA" w:rsidRPr="00EB7EB2" w:rsidRDefault="00CA714F" w:rsidP="009A09B5">
      <w:pPr>
        <w:pStyle w:val="Default"/>
        <w:spacing w:after="250" w:line="276" w:lineRule="auto"/>
        <w:ind w:left="1440" w:hanging="1440"/>
        <w:jc w:val="both"/>
        <w:rPr>
          <w:rFonts w:ascii="Times New Roman" w:hAnsi="Times New Roman" w:cs="Times New Roman"/>
          <w:color w:val="211D1E"/>
        </w:rPr>
      </w:pPr>
      <w:r w:rsidRPr="00EB7EB2">
        <w:rPr>
          <w:rStyle w:val="A10"/>
          <w:rFonts w:ascii="Times New Roman" w:hAnsi="Times New Roman" w:cs="Times New Roman"/>
          <w:sz w:val="24"/>
          <w:szCs w:val="24"/>
        </w:rPr>
        <w:t>23</w:t>
      </w:r>
      <w:r w:rsidR="008C4994" w:rsidRPr="00EB7EB2">
        <w:rPr>
          <w:rStyle w:val="A10"/>
          <w:rFonts w:ascii="Times New Roman" w:hAnsi="Times New Roman" w:cs="Times New Roman"/>
          <w:sz w:val="24"/>
          <w:szCs w:val="24"/>
        </w:rPr>
        <w:t>4</w:t>
      </w:r>
      <w:r w:rsidR="002F18EC" w:rsidRPr="00EB7EB2">
        <w:rPr>
          <w:rStyle w:val="A10"/>
          <w:rFonts w:ascii="Times New Roman" w:hAnsi="Times New Roman" w:cs="Times New Roman"/>
          <w:sz w:val="24"/>
          <w:szCs w:val="24"/>
        </w:rPr>
        <w:t>.</w:t>
      </w:r>
      <w:r w:rsidR="00565F53" w:rsidRPr="00EB7EB2">
        <w:rPr>
          <w:rStyle w:val="A10"/>
          <w:rFonts w:ascii="Times New Roman" w:hAnsi="Times New Roman" w:cs="Times New Roman"/>
          <w:sz w:val="24"/>
          <w:szCs w:val="24"/>
        </w:rPr>
        <w:tab/>
      </w:r>
      <w:r w:rsidR="00234F4E" w:rsidRPr="00EB7EB2">
        <w:rPr>
          <w:rFonts w:ascii="Times New Roman" w:hAnsi="Times New Roman" w:cs="Times New Roman"/>
          <w:color w:val="211D1E"/>
        </w:rPr>
        <w:t>The</w:t>
      </w:r>
      <w:r w:rsidR="002129EA" w:rsidRPr="00EB7EB2">
        <w:rPr>
          <w:rFonts w:ascii="Times New Roman" w:hAnsi="Times New Roman" w:cs="Times New Roman"/>
          <w:color w:val="211D1E"/>
        </w:rPr>
        <w:t xml:space="preserve"> Department of Law and Order or the Royal Bhutan Police may make an application to the court under section </w:t>
      </w:r>
      <w:r w:rsidR="008C4994" w:rsidRPr="00EB7EB2">
        <w:rPr>
          <w:rFonts w:ascii="Times New Roman" w:hAnsi="Times New Roman" w:cs="Times New Roman"/>
          <w:color w:val="211D1E"/>
        </w:rPr>
        <w:t>23</w:t>
      </w:r>
      <w:r w:rsidR="008C4994" w:rsidRPr="00EB7EB2">
        <w:rPr>
          <w:rFonts w:ascii="Times New Roman" w:hAnsi="Times New Roman" w:cs="Times New Roman"/>
          <w:color w:val="211D1E"/>
        </w:rPr>
        <w:t>3</w:t>
      </w:r>
      <w:r w:rsidR="008C4994" w:rsidRPr="00EB7EB2">
        <w:rPr>
          <w:rFonts w:ascii="Times New Roman" w:hAnsi="Times New Roman" w:cs="Times New Roman"/>
          <w:color w:val="211D1E"/>
        </w:rPr>
        <w:t xml:space="preserve"> </w:t>
      </w:r>
      <w:r w:rsidR="002129EA" w:rsidRPr="00EB7EB2">
        <w:rPr>
          <w:rFonts w:ascii="Times New Roman" w:hAnsi="Times New Roman" w:cs="Times New Roman"/>
          <w:color w:val="211D1E"/>
        </w:rPr>
        <w:t xml:space="preserve">at their own instigation or upon the request of the holder of frozen </w:t>
      </w:r>
      <w:r w:rsidR="00DD734B" w:rsidRPr="00EB7EB2">
        <w:rPr>
          <w:rFonts w:ascii="Times New Roman" w:hAnsi="Times New Roman" w:cs="Times New Roman"/>
          <w:color w:val="211D1E"/>
        </w:rPr>
        <w:t>property</w:t>
      </w:r>
      <w:r w:rsidR="002129EA" w:rsidRPr="00EB7EB2">
        <w:rPr>
          <w:rFonts w:ascii="Times New Roman" w:hAnsi="Times New Roman" w:cs="Times New Roman"/>
          <w:color w:val="211D1E"/>
        </w:rPr>
        <w:t xml:space="preserve">. </w:t>
      </w:r>
    </w:p>
    <w:p w14:paraId="40C68A6A" w14:textId="787B8A52" w:rsidR="002129EA" w:rsidRPr="00EB7EB2" w:rsidRDefault="00CA714F" w:rsidP="009A09B5">
      <w:pPr>
        <w:pStyle w:val="Default"/>
        <w:spacing w:after="250" w:line="276" w:lineRule="auto"/>
        <w:ind w:left="1440" w:hanging="1440"/>
        <w:jc w:val="both"/>
        <w:rPr>
          <w:rFonts w:ascii="Times New Roman" w:hAnsi="Times New Roman" w:cs="Times New Roman"/>
          <w:color w:val="211D1E"/>
        </w:rPr>
      </w:pPr>
      <w:r w:rsidRPr="00EB7EB2">
        <w:rPr>
          <w:rStyle w:val="A10"/>
          <w:rFonts w:ascii="Times New Roman" w:hAnsi="Times New Roman" w:cs="Times New Roman"/>
          <w:sz w:val="24"/>
          <w:szCs w:val="24"/>
        </w:rPr>
        <w:t>23</w:t>
      </w:r>
      <w:r w:rsidR="008C4994" w:rsidRPr="00EB7EB2">
        <w:rPr>
          <w:rStyle w:val="A10"/>
          <w:rFonts w:ascii="Times New Roman" w:hAnsi="Times New Roman" w:cs="Times New Roman"/>
          <w:sz w:val="24"/>
          <w:szCs w:val="24"/>
        </w:rPr>
        <w:t>5</w:t>
      </w:r>
      <w:r w:rsidR="002F18EC" w:rsidRPr="00EB7EB2">
        <w:rPr>
          <w:rStyle w:val="A10"/>
          <w:rFonts w:ascii="Times New Roman" w:hAnsi="Times New Roman" w:cs="Times New Roman"/>
          <w:sz w:val="24"/>
          <w:szCs w:val="24"/>
        </w:rPr>
        <w:t>.</w:t>
      </w:r>
      <w:r w:rsidR="00565F53" w:rsidRPr="00EB7EB2">
        <w:rPr>
          <w:rStyle w:val="A10"/>
          <w:rFonts w:ascii="Times New Roman" w:hAnsi="Times New Roman" w:cs="Times New Roman"/>
          <w:sz w:val="24"/>
          <w:szCs w:val="24"/>
        </w:rPr>
        <w:tab/>
      </w:r>
      <w:r w:rsidR="002129EA" w:rsidRPr="00EB7EB2">
        <w:rPr>
          <w:rFonts w:ascii="Times New Roman" w:hAnsi="Times New Roman" w:cs="Times New Roman"/>
          <w:color w:val="211D1E"/>
        </w:rPr>
        <w:t xml:space="preserve">On application by the Department of Law and Order or the Royal Bhutan Police, the court may make an order for an officer of the Royal Bhutan Police to search for and seize frozen </w:t>
      </w:r>
      <w:r w:rsidR="00DD734B" w:rsidRPr="00EB7EB2">
        <w:rPr>
          <w:rFonts w:ascii="Times New Roman" w:hAnsi="Times New Roman" w:cs="Times New Roman"/>
          <w:color w:val="211D1E"/>
        </w:rPr>
        <w:t>property</w:t>
      </w:r>
      <w:r w:rsidR="002129EA" w:rsidRPr="00EB7EB2">
        <w:rPr>
          <w:rFonts w:ascii="Times New Roman" w:hAnsi="Times New Roman" w:cs="Times New Roman"/>
          <w:color w:val="211D1E"/>
        </w:rPr>
        <w:t xml:space="preserve"> in the following circumstances: </w:t>
      </w:r>
    </w:p>
    <w:p w14:paraId="1BB8E4DE" w14:textId="0CD388AF" w:rsidR="002129EA" w:rsidRPr="00EB7EB2" w:rsidRDefault="002129EA" w:rsidP="009A09B5">
      <w:pPr>
        <w:pStyle w:val="Default"/>
        <w:spacing w:after="250"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F18EC" w:rsidRPr="00EB7EB2">
        <w:rPr>
          <w:rStyle w:val="A10"/>
          <w:rFonts w:ascii="Times New Roman" w:hAnsi="Times New Roman" w:cs="Times New Roman"/>
          <w:sz w:val="24"/>
          <w:szCs w:val="24"/>
        </w:rPr>
        <w:t>1</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 seizure is necessary in order to preserve the </w:t>
      </w:r>
      <w:r w:rsidR="00DD734B" w:rsidRPr="00EB7EB2">
        <w:rPr>
          <w:rFonts w:ascii="Times New Roman" w:hAnsi="Times New Roman" w:cs="Times New Roman"/>
          <w:color w:val="211D1E"/>
        </w:rPr>
        <w:t>property</w:t>
      </w:r>
      <w:r w:rsidRPr="00EB7EB2">
        <w:rPr>
          <w:rFonts w:ascii="Times New Roman" w:hAnsi="Times New Roman" w:cs="Times New Roman"/>
          <w:color w:val="211D1E"/>
        </w:rPr>
        <w:t xml:space="preserve">; or </w:t>
      </w:r>
    </w:p>
    <w:p w14:paraId="1F30E2C1" w14:textId="0351A250"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Style w:val="A10"/>
          <w:rFonts w:ascii="Times New Roman" w:hAnsi="Times New Roman" w:cs="Times New Roman"/>
          <w:sz w:val="24"/>
          <w:szCs w:val="24"/>
        </w:rPr>
        <w:t>(</w:t>
      </w:r>
      <w:r w:rsidR="002F18EC" w:rsidRPr="00EB7EB2">
        <w:rPr>
          <w:rStyle w:val="A10"/>
          <w:rFonts w:ascii="Times New Roman" w:hAnsi="Times New Roman" w:cs="Times New Roman"/>
          <w:sz w:val="24"/>
          <w:szCs w:val="24"/>
        </w:rPr>
        <w:t>2</w:t>
      </w:r>
      <w:r w:rsidRPr="00EB7EB2">
        <w:rPr>
          <w:rStyle w:val="A10"/>
          <w:rFonts w:ascii="Times New Roman" w:hAnsi="Times New Roman" w:cs="Times New Roman"/>
          <w:sz w:val="24"/>
          <w:szCs w:val="24"/>
        </w:rPr>
        <w:t xml:space="preserve">) </w:t>
      </w:r>
      <w:r w:rsidRPr="00EB7EB2">
        <w:rPr>
          <w:rFonts w:ascii="Times New Roman" w:hAnsi="Times New Roman" w:cs="Times New Roman"/>
          <w:color w:val="211D1E"/>
        </w:rPr>
        <w:t xml:space="preserve">there is a reasonable risk that the </w:t>
      </w:r>
      <w:r w:rsidR="00DD734B" w:rsidRPr="00EB7EB2">
        <w:rPr>
          <w:rFonts w:ascii="Times New Roman" w:hAnsi="Times New Roman" w:cs="Times New Roman"/>
          <w:color w:val="211D1E"/>
        </w:rPr>
        <w:t>property</w:t>
      </w:r>
      <w:r w:rsidRPr="00EB7EB2">
        <w:rPr>
          <w:rFonts w:ascii="Times New Roman" w:hAnsi="Times New Roman" w:cs="Times New Roman"/>
          <w:color w:val="211D1E"/>
        </w:rPr>
        <w:t xml:space="preserve"> will be dissipated or disposed of. </w:t>
      </w:r>
    </w:p>
    <w:p w14:paraId="3177D23E" w14:textId="77777777" w:rsidR="002129EA" w:rsidRPr="00EB7EB2" w:rsidRDefault="002129EA" w:rsidP="009A09B5">
      <w:pPr>
        <w:pStyle w:val="Default"/>
        <w:spacing w:line="276" w:lineRule="auto"/>
        <w:jc w:val="both"/>
        <w:rPr>
          <w:rFonts w:ascii="Times New Roman" w:hAnsi="Times New Roman" w:cs="Times New Roman"/>
          <w:color w:val="211D1E"/>
        </w:rPr>
      </w:pPr>
    </w:p>
    <w:p w14:paraId="5CC95CFA" w14:textId="3F8FA97E" w:rsidR="002129EA" w:rsidRPr="00EB7EB2" w:rsidRDefault="00CA714F"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23</w:t>
      </w:r>
      <w:r w:rsidR="008C4994" w:rsidRPr="00EB7EB2">
        <w:rPr>
          <w:rFonts w:ascii="Times New Roman" w:hAnsi="Times New Roman" w:cs="Times New Roman"/>
          <w:color w:val="211D1E"/>
        </w:rPr>
        <w:t>6</w:t>
      </w:r>
      <w:r w:rsidR="002F18EC" w:rsidRPr="00EB7EB2">
        <w:rPr>
          <w:rFonts w:ascii="Times New Roman" w:hAnsi="Times New Roman" w:cs="Times New Roman"/>
          <w:color w:val="211D1E"/>
        </w:rPr>
        <w:t>.</w:t>
      </w:r>
      <w:r w:rsidR="00195533" w:rsidRPr="00EB7EB2">
        <w:rPr>
          <w:rFonts w:ascii="Times New Roman" w:hAnsi="Times New Roman" w:cs="Times New Roman"/>
          <w:color w:val="211D1E"/>
        </w:rPr>
        <w:tab/>
      </w:r>
      <w:r w:rsidR="002129EA" w:rsidRPr="00EB7EB2">
        <w:rPr>
          <w:rFonts w:ascii="Times New Roman" w:hAnsi="Times New Roman" w:cs="Times New Roman"/>
          <w:color w:val="211D1E"/>
        </w:rPr>
        <w:t xml:space="preserve">If during the course of a search under an order granted under section </w:t>
      </w:r>
      <w:r w:rsidR="008C4994" w:rsidRPr="00EB7EB2">
        <w:rPr>
          <w:rFonts w:ascii="Times New Roman" w:hAnsi="Times New Roman" w:cs="Times New Roman"/>
          <w:color w:val="211D1E"/>
        </w:rPr>
        <w:t>23</w:t>
      </w:r>
      <w:r w:rsidR="008C4994" w:rsidRPr="00EB7EB2">
        <w:rPr>
          <w:rFonts w:ascii="Times New Roman" w:hAnsi="Times New Roman" w:cs="Times New Roman"/>
          <w:color w:val="211D1E"/>
        </w:rPr>
        <w:t>5</w:t>
      </w:r>
      <w:r w:rsidR="002129EA" w:rsidRPr="00EB7EB2">
        <w:rPr>
          <w:rFonts w:ascii="Times New Roman" w:hAnsi="Times New Roman" w:cs="Times New Roman"/>
          <w:color w:val="211D1E"/>
        </w:rPr>
        <w:t xml:space="preserve">, the officer conducting the search finds </w:t>
      </w:r>
      <w:r w:rsidR="00DD734B" w:rsidRPr="00EB7EB2">
        <w:rPr>
          <w:rFonts w:ascii="Times New Roman" w:hAnsi="Times New Roman" w:cs="Times New Roman"/>
          <w:color w:val="211D1E"/>
        </w:rPr>
        <w:t>property</w:t>
      </w:r>
      <w:r w:rsidR="002129EA" w:rsidRPr="00EB7EB2">
        <w:rPr>
          <w:rFonts w:ascii="Times New Roman" w:hAnsi="Times New Roman" w:cs="Times New Roman"/>
          <w:color w:val="211D1E"/>
        </w:rPr>
        <w:t xml:space="preserve"> that he or she has reasonable grounds to believe could have been included in the order had its existence been known at the time of application of the order, the officer may seize that </w:t>
      </w:r>
      <w:r w:rsidR="00DD734B" w:rsidRPr="00EB7EB2">
        <w:rPr>
          <w:rFonts w:ascii="Times New Roman" w:hAnsi="Times New Roman" w:cs="Times New Roman"/>
          <w:color w:val="211D1E"/>
        </w:rPr>
        <w:t>property</w:t>
      </w:r>
      <w:r w:rsidR="002129EA" w:rsidRPr="00EB7EB2">
        <w:rPr>
          <w:rFonts w:ascii="Times New Roman" w:hAnsi="Times New Roman" w:cs="Times New Roman"/>
          <w:color w:val="211D1E"/>
        </w:rPr>
        <w:t xml:space="preserve"> and the seizure order shall be deemed to authorize such seizure. </w:t>
      </w:r>
    </w:p>
    <w:p w14:paraId="3400D576" w14:textId="77777777" w:rsidR="002129EA" w:rsidRPr="00EB7EB2" w:rsidRDefault="002129EA" w:rsidP="009A09B5">
      <w:pPr>
        <w:pStyle w:val="Default"/>
        <w:spacing w:line="276" w:lineRule="auto"/>
        <w:jc w:val="both"/>
        <w:rPr>
          <w:rStyle w:val="A10"/>
          <w:rFonts w:ascii="Times New Roman" w:hAnsi="Times New Roman" w:cs="Times New Roman"/>
          <w:sz w:val="24"/>
          <w:szCs w:val="24"/>
        </w:rPr>
      </w:pPr>
    </w:p>
    <w:p w14:paraId="1F09E643" w14:textId="744949FD" w:rsidR="002129EA" w:rsidRPr="00EB7EB2" w:rsidRDefault="00CA714F"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23</w:t>
      </w:r>
      <w:r w:rsidR="008C4994" w:rsidRPr="00EB7EB2">
        <w:rPr>
          <w:rFonts w:ascii="Times New Roman" w:hAnsi="Times New Roman" w:cs="Times New Roman"/>
          <w:color w:val="211D1E"/>
        </w:rPr>
        <w:t>7</w:t>
      </w:r>
      <w:r w:rsidR="002F18EC" w:rsidRPr="00EB7EB2">
        <w:rPr>
          <w:rFonts w:ascii="Times New Roman" w:hAnsi="Times New Roman" w:cs="Times New Roman"/>
          <w:color w:val="211D1E"/>
        </w:rPr>
        <w:t>.</w:t>
      </w:r>
      <w:r w:rsidR="00195533" w:rsidRPr="00EB7EB2">
        <w:rPr>
          <w:rFonts w:ascii="Times New Roman" w:hAnsi="Times New Roman" w:cs="Times New Roman"/>
          <w:color w:val="211D1E"/>
        </w:rPr>
        <w:tab/>
      </w:r>
      <w:r w:rsidR="00DD734B" w:rsidRPr="00EB7EB2">
        <w:rPr>
          <w:rFonts w:ascii="Times New Roman" w:hAnsi="Times New Roman" w:cs="Times New Roman"/>
          <w:color w:val="211D1E"/>
        </w:rPr>
        <w:t>Property</w:t>
      </w:r>
      <w:r w:rsidR="002129EA" w:rsidRPr="00EB7EB2">
        <w:rPr>
          <w:rFonts w:ascii="Times New Roman" w:hAnsi="Times New Roman" w:cs="Times New Roman"/>
          <w:color w:val="211D1E"/>
        </w:rPr>
        <w:t xml:space="preserve"> seized under an order granted under section </w:t>
      </w:r>
      <w:r w:rsidR="008C4994" w:rsidRPr="00EB7EB2">
        <w:rPr>
          <w:rFonts w:ascii="Times New Roman" w:hAnsi="Times New Roman" w:cs="Times New Roman"/>
          <w:color w:val="211D1E"/>
        </w:rPr>
        <w:t>23</w:t>
      </w:r>
      <w:r w:rsidR="008C4994" w:rsidRPr="00EB7EB2">
        <w:rPr>
          <w:rFonts w:ascii="Times New Roman" w:hAnsi="Times New Roman" w:cs="Times New Roman"/>
          <w:color w:val="211D1E"/>
        </w:rPr>
        <w:t>5</w:t>
      </w:r>
      <w:r w:rsidR="008C4994" w:rsidRPr="00EB7EB2">
        <w:rPr>
          <w:rFonts w:ascii="Times New Roman" w:hAnsi="Times New Roman" w:cs="Times New Roman"/>
          <w:color w:val="211D1E"/>
        </w:rPr>
        <w:t xml:space="preserve"> </w:t>
      </w:r>
      <w:r w:rsidR="002129EA" w:rsidRPr="00EB7EB2">
        <w:rPr>
          <w:rFonts w:ascii="Times New Roman" w:hAnsi="Times New Roman" w:cs="Times New Roman"/>
          <w:color w:val="211D1E"/>
        </w:rPr>
        <w:t xml:space="preserve">may only be retained so long as the </w:t>
      </w:r>
      <w:r w:rsidR="00101027" w:rsidRPr="00EB7EB2">
        <w:rPr>
          <w:rFonts w:ascii="Times New Roman" w:hAnsi="Times New Roman" w:cs="Times New Roman"/>
          <w:color w:val="211D1E"/>
        </w:rPr>
        <w:t>property</w:t>
      </w:r>
      <w:r w:rsidR="002129EA" w:rsidRPr="00EB7EB2">
        <w:rPr>
          <w:rFonts w:ascii="Times New Roman" w:hAnsi="Times New Roman" w:cs="Times New Roman"/>
          <w:color w:val="211D1E"/>
        </w:rPr>
        <w:t xml:space="preserve"> remains frozen under this Act. </w:t>
      </w:r>
    </w:p>
    <w:p w14:paraId="4CAD3B7E" w14:textId="4B4112D4" w:rsidR="002129EA" w:rsidRPr="00EB7EB2" w:rsidRDefault="002129EA" w:rsidP="009A09B5">
      <w:pPr>
        <w:pStyle w:val="Default"/>
        <w:spacing w:line="276" w:lineRule="auto"/>
        <w:jc w:val="both"/>
        <w:rPr>
          <w:rFonts w:ascii="Times New Roman" w:hAnsi="Times New Roman" w:cs="Times New Roman"/>
          <w:b/>
          <w:color w:val="211D1E"/>
        </w:rPr>
      </w:pPr>
    </w:p>
    <w:p w14:paraId="4AFC63D1" w14:textId="30168D28" w:rsidR="002129EA" w:rsidRPr="00EB7EB2" w:rsidRDefault="002129EA" w:rsidP="009A09B5">
      <w:pPr>
        <w:pStyle w:val="Default"/>
        <w:spacing w:line="276" w:lineRule="auto"/>
        <w:jc w:val="both"/>
        <w:rPr>
          <w:rFonts w:ascii="Times New Roman" w:hAnsi="Times New Roman" w:cs="Times New Roman"/>
          <w:b/>
          <w:color w:val="211D1E"/>
        </w:rPr>
      </w:pPr>
      <w:r w:rsidRPr="00EB7EB2">
        <w:rPr>
          <w:rFonts w:ascii="Times New Roman" w:hAnsi="Times New Roman" w:cs="Times New Roman"/>
          <w:b/>
          <w:color w:val="211D1E"/>
        </w:rPr>
        <w:t>Administration</w:t>
      </w:r>
    </w:p>
    <w:p w14:paraId="4F8E21CA" w14:textId="77777777" w:rsidR="002129EA" w:rsidRPr="00EB7EB2" w:rsidRDefault="002129EA" w:rsidP="009A09B5">
      <w:pPr>
        <w:pStyle w:val="Default"/>
        <w:spacing w:line="276" w:lineRule="auto"/>
        <w:jc w:val="both"/>
        <w:rPr>
          <w:rFonts w:ascii="Times New Roman" w:hAnsi="Times New Roman" w:cs="Times New Roman"/>
          <w:color w:val="211D1E"/>
        </w:rPr>
      </w:pPr>
    </w:p>
    <w:p w14:paraId="1AB32C8F" w14:textId="3495FF87" w:rsidR="002129EA" w:rsidRPr="00EB7EB2" w:rsidRDefault="00CA714F"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w:t>
      </w:r>
      <w:r w:rsidRPr="00EB7EB2">
        <w:rPr>
          <w:rFonts w:ascii="Times New Roman" w:hAnsi="Times New Roman" w:cs="Times New Roman"/>
          <w:color w:val="211D1E"/>
        </w:rPr>
        <w:t>3</w:t>
      </w:r>
      <w:r w:rsidR="008C4994" w:rsidRPr="00EB7EB2">
        <w:rPr>
          <w:rFonts w:ascii="Times New Roman" w:hAnsi="Times New Roman" w:cs="Times New Roman"/>
          <w:color w:val="211D1E"/>
        </w:rPr>
        <w:t>8</w:t>
      </w:r>
      <w:r w:rsidR="002F18EC" w:rsidRPr="00EB7EB2">
        <w:rPr>
          <w:rFonts w:ascii="Times New Roman" w:hAnsi="Times New Roman" w:cs="Times New Roman"/>
          <w:color w:val="211D1E"/>
        </w:rPr>
        <w:t>.</w:t>
      </w:r>
      <w:r w:rsidR="00DE2569" w:rsidRPr="00EB7EB2">
        <w:rPr>
          <w:rFonts w:ascii="Times New Roman" w:hAnsi="Times New Roman" w:cs="Times New Roman"/>
          <w:color w:val="211D1E"/>
        </w:rPr>
        <w:tab/>
      </w:r>
      <w:r w:rsidR="002129EA" w:rsidRPr="00EB7EB2">
        <w:rPr>
          <w:rFonts w:ascii="Times New Roman" w:hAnsi="Times New Roman" w:cs="Times New Roman"/>
          <w:color w:val="211D1E"/>
        </w:rPr>
        <w:t xml:space="preserve">A person may apply to the Department of Law and Order for authorization to act in contravention of a prohibition in this section of the </w:t>
      </w:r>
      <w:r w:rsidR="00EB7EB2" w:rsidRPr="00EB7EB2">
        <w:rPr>
          <w:rFonts w:ascii="Times New Roman" w:hAnsi="Times New Roman" w:cs="Times New Roman"/>
          <w:color w:val="211D1E"/>
        </w:rPr>
        <w:t xml:space="preserve">rules and </w:t>
      </w:r>
      <w:r w:rsidR="002129EA" w:rsidRPr="00EB7EB2">
        <w:rPr>
          <w:rFonts w:ascii="Times New Roman" w:hAnsi="Times New Roman" w:cs="Times New Roman"/>
          <w:color w:val="211D1E"/>
        </w:rPr>
        <w:t>regulations.</w:t>
      </w:r>
    </w:p>
    <w:p w14:paraId="66C12C2F" w14:textId="77777777" w:rsidR="002129EA" w:rsidRPr="00EB7EB2" w:rsidRDefault="002129EA" w:rsidP="009A09B5">
      <w:pPr>
        <w:pStyle w:val="Default"/>
        <w:spacing w:line="276" w:lineRule="auto"/>
        <w:jc w:val="both"/>
        <w:rPr>
          <w:rFonts w:ascii="Times New Roman" w:hAnsi="Times New Roman" w:cs="Times New Roman"/>
          <w:color w:val="211D1E"/>
        </w:rPr>
      </w:pPr>
    </w:p>
    <w:p w14:paraId="1BC8F6CB" w14:textId="0B25C815" w:rsidR="002129EA" w:rsidRPr="00EB7EB2" w:rsidRDefault="00CA714F"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t>2</w:t>
      </w:r>
      <w:r w:rsidR="008C4994" w:rsidRPr="00EB7EB2">
        <w:rPr>
          <w:rFonts w:ascii="Times New Roman" w:hAnsi="Times New Roman" w:cs="Times New Roman"/>
          <w:color w:val="211D1E"/>
        </w:rPr>
        <w:t>39</w:t>
      </w:r>
      <w:r w:rsidR="002F18EC" w:rsidRPr="00EB7EB2">
        <w:rPr>
          <w:rFonts w:ascii="Times New Roman" w:hAnsi="Times New Roman" w:cs="Times New Roman"/>
          <w:color w:val="211D1E"/>
        </w:rPr>
        <w:t>.</w:t>
      </w:r>
      <w:r w:rsidR="00DE2569" w:rsidRPr="00EB7EB2">
        <w:rPr>
          <w:rFonts w:ascii="Times New Roman" w:hAnsi="Times New Roman" w:cs="Times New Roman"/>
          <w:color w:val="211D1E"/>
        </w:rPr>
        <w:tab/>
      </w:r>
      <w:r w:rsidR="002129EA" w:rsidRPr="00EB7EB2">
        <w:rPr>
          <w:rFonts w:ascii="Times New Roman" w:hAnsi="Times New Roman" w:cs="Times New Roman"/>
          <w:color w:val="211D1E"/>
        </w:rPr>
        <w:t xml:space="preserve">In relation to a prohibition in </w:t>
      </w:r>
      <w:r w:rsidR="00DE2569" w:rsidRPr="00EB7EB2">
        <w:rPr>
          <w:rFonts w:ascii="Times New Roman" w:hAnsi="Times New Roman" w:cs="Times New Roman"/>
          <w:color w:val="211D1E"/>
        </w:rPr>
        <w:t xml:space="preserve">section </w:t>
      </w:r>
      <w:r w:rsidR="008C4994" w:rsidRPr="00EB7EB2">
        <w:rPr>
          <w:rFonts w:ascii="Times New Roman" w:hAnsi="Times New Roman" w:cs="Times New Roman"/>
          <w:color w:val="211D1E"/>
        </w:rPr>
        <w:t>199 to 219</w:t>
      </w:r>
      <w:r w:rsidR="00387951" w:rsidRPr="00EB7EB2">
        <w:rPr>
          <w:rFonts w:ascii="Times New Roman" w:hAnsi="Times New Roman" w:cs="Times New Roman"/>
          <w:color w:val="211D1E"/>
        </w:rPr>
        <w:t xml:space="preserve"> </w:t>
      </w:r>
      <w:r w:rsidR="00C907EC" w:rsidRPr="00EB7EB2">
        <w:rPr>
          <w:rFonts w:ascii="Times New Roman" w:hAnsi="Times New Roman" w:cs="Times New Roman"/>
          <w:color w:val="211D1E"/>
        </w:rPr>
        <w:t>or</w:t>
      </w:r>
      <w:r w:rsidR="003F7581" w:rsidRPr="00EB7EB2">
        <w:rPr>
          <w:rFonts w:ascii="Times New Roman" w:hAnsi="Times New Roman" w:cs="Times New Roman"/>
          <w:color w:val="211D1E"/>
        </w:rPr>
        <w:t xml:space="preserve"> section </w:t>
      </w:r>
      <w:r w:rsidR="008C4994" w:rsidRPr="00EB7EB2">
        <w:rPr>
          <w:rFonts w:ascii="Times New Roman" w:hAnsi="Times New Roman" w:cs="Times New Roman"/>
          <w:color w:val="211D1E"/>
        </w:rPr>
        <w:t xml:space="preserve">220to </w:t>
      </w:r>
      <w:r w:rsidR="008C4994" w:rsidRPr="00EB7EB2">
        <w:rPr>
          <w:rFonts w:ascii="Times New Roman" w:hAnsi="Times New Roman" w:cs="Times New Roman"/>
          <w:color w:val="211D1E"/>
        </w:rPr>
        <w:t>23</w:t>
      </w:r>
      <w:r w:rsidR="008C4994" w:rsidRPr="00EB7EB2">
        <w:rPr>
          <w:rFonts w:ascii="Times New Roman" w:hAnsi="Times New Roman" w:cs="Times New Roman"/>
          <w:color w:val="211D1E"/>
        </w:rPr>
        <w:t>1</w:t>
      </w:r>
      <w:r w:rsidR="008C4994" w:rsidRPr="00EB7EB2">
        <w:rPr>
          <w:rFonts w:ascii="Times New Roman" w:hAnsi="Times New Roman" w:cs="Times New Roman"/>
          <w:color w:val="211D1E"/>
        </w:rPr>
        <w:t xml:space="preserve"> </w:t>
      </w:r>
      <w:r w:rsidR="002129EA" w:rsidRPr="00EB7EB2">
        <w:rPr>
          <w:rFonts w:ascii="Times New Roman" w:hAnsi="Times New Roman" w:cs="Times New Roman"/>
          <w:color w:val="211D1E"/>
        </w:rPr>
        <w:t>the Department of Law and Order may grant an authorization if the action contravening a prohibition is required to meet:</w:t>
      </w:r>
    </w:p>
    <w:p w14:paraId="07B09CEC" w14:textId="77777777" w:rsidR="002129EA" w:rsidRPr="00EB7EB2" w:rsidRDefault="002129EA" w:rsidP="009A09B5">
      <w:pPr>
        <w:pStyle w:val="Default"/>
        <w:spacing w:line="276" w:lineRule="auto"/>
        <w:jc w:val="both"/>
        <w:rPr>
          <w:rFonts w:ascii="Times New Roman" w:hAnsi="Times New Roman" w:cs="Times New Roman"/>
          <w:color w:val="211D1E"/>
        </w:rPr>
      </w:pPr>
    </w:p>
    <w:p w14:paraId="1D80AEAD" w14:textId="71801C7F"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Fonts w:ascii="Times New Roman" w:hAnsi="Times New Roman" w:cs="Times New Roman"/>
          <w:color w:val="211D1E"/>
        </w:rPr>
        <w:t>(</w:t>
      </w:r>
      <w:r w:rsidR="002F18EC" w:rsidRPr="00EB7EB2">
        <w:rPr>
          <w:rFonts w:ascii="Times New Roman" w:hAnsi="Times New Roman" w:cs="Times New Roman"/>
          <w:color w:val="211D1E"/>
        </w:rPr>
        <w:t>1</w:t>
      </w:r>
      <w:r w:rsidRPr="00EB7EB2">
        <w:rPr>
          <w:rFonts w:ascii="Times New Roman" w:hAnsi="Times New Roman" w:cs="Times New Roman"/>
          <w:color w:val="211D1E"/>
        </w:rPr>
        <w:t>)</w:t>
      </w:r>
      <w:r w:rsidRPr="00EB7EB2">
        <w:rPr>
          <w:rFonts w:ascii="Times New Roman" w:hAnsi="Times New Roman" w:cs="Times New Roman"/>
          <w:color w:val="211D1E"/>
        </w:rPr>
        <w:tab/>
        <w:t>a basic expense;</w:t>
      </w:r>
    </w:p>
    <w:p w14:paraId="6CB9EB60" w14:textId="41398257"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Fonts w:ascii="Times New Roman" w:hAnsi="Times New Roman" w:cs="Times New Roman"/>
          <w:color w:val="211D1E"/>
        </w:rPr>
        <w:t>(</w:t>
      </w:r>
      <w:r w:rsidR="002F18EC" w:rsidRPr="00EB7EB2">
        <w:rPr>
          <w:rFonts w:ascii="Times New Roman" w:hAnsi="Times New Roman" w:cs="Times New Roman"/>
          <w:color w:val="211D1E"/>
        </w:rPr>
        <w:t>2</w:t>
      </w:r>
      <w:r w:rsidRPr="00EB7EB2">
        <w:rPr>
          <w:rFonts w:ascii="Times New Roman" w:hAnsi="Times New Roman" w:cs="Times New Roman"/>
          <w:color w:val="211D1E"/>
        </w:rPr>
        <w:t>)</w:t>
      </w:r>
      <w:r w:rsidRPr="00EB7EB2">
        <w:rPr>
          <w:rFonts w:ascii="Times New Roman" w:hAnsi="Times New Roman" w:cs="Times New Roman"/>
          <w:color w:val="211D1E"/>
        </w:rPr>
        <w:tab/>
        <w:t>a contractual obligation;</w:t>
      </w:r>
    </w:p>
    <w:p w14:paraId="3387BB7C" w14:textId="14F77D36" w:rsidR="002129EA" w:rsidRPr="00EB7EB2" w:rsidRDefault="002129EA" w:rsidP="009A09B5">
      <w:pPr>
        <w:pStyle w:val="Default"/>
        <w:spacing w:line="276" w:lineRule="auto"/>
        <w:ind w:left="1440"/>
        <w:jc w:val="both"/>
        <w:rPr>
          <w:rFonts w:ascii="Times New Roman" w:hAnsi="Times New Roman" w:cs="Times New Roman"/>
          <w:color w:val="211D1E"/>
        </w:rPr>
      </w:pPr>
      <w:r w:rsidRPr="00EB7EB2">
        <w:rPr>
          <w:rFonts w:ascii="Times New Roman" w:hAnsi="Times New Roman" w:cs="Times New Roman"/>
          <w:color w:val="211D1E"/>
        </w:rPr>
        <w:t>(</w:t>
      </w:r>
      <w:r w:rsidR="002F18EC" w:rsidRPr="00EB7EB2">
        <w:rPr>
          <w:rFonts w:ascii="Times New Roman" w:hAnsi="Times New Roman" w:cs="Times New Roman"/>
          <w:color w:val="211D1E"/>
        </w:rPr>
        <w:t>3</w:t>
      </w:r>
      <w:r w:rsidRPr="00EB7EB2">
        <w:rPr>
          <w:rFonts w:ascii="Times New Roman" w:hAnsi="Times New Roman" w:cs="Times New Roman"/>
          <w:color w:val="211D1E"/>
        </w:rPr>
        <w:t>)</w:t>
      </w:r>
      <w:r w:rsidRPr="00EB7EB2">
        <w:rPr>
          <w:rFonts w:ascii="Times New Roman" w:hAnsi="Times New Roman" w:cs="Times New Roman"/>
          <w:color w:val="211D1E"/>
        </w:rPr>
        <w:tab/>
        <w:t>an extraordinary expense;</w:t>
      </w:r>
    </w:p>
    <w:p w14:paraId="79305664" w14:textId="50C25ACE" w:rsidR="002129EA" w:rsidRPr="00EB7EB2" w:rsidRDefault="002129EA" w:rsidP="009A09B5">
      <w:pPr>
        <w:pStyle w:val="Default"/>
        <w:spacing w:line="276" w:lineRule="auto"/>
        <w:ind w:left="2160" w:hanging="720"/>
        <w:jc w:val="both"/>
        <w:rPr>
          <w:rFonts w:ascii="Times New Roman" w:hAnsi="Times New Roman" w:cs="Times New Roman"/>
          <w:color w:val="211D1E"/>
        </w:rPr>
      </w:pPr>
      <w:r w:rsidRPr="00EB7EB2">
        <w:rPr>
          <w:rFonts w:ascii="Times New Roman" w:hAnsi="Times New Roman" w:cs="Times New Roman"/>
          <w:color w:val="211D1E"/>
        </w:rPr>
        <w:t>(</w:t>
      </w:r>
      <w:r w:rsidR="002F18EC" w:rsidRPr="00EB7EB2">
        <w:rPr>
          <w:rFonts w:ascii="Times New Roman" w:hAnsi="Times New Roman" w:cs="Times New Roman"/>
          <w:color w:val="211D1E"/>
        </w:rPr>
        <w:t>4</w:t>
      </w:r>
      <w:r w:rsidRPr="00EB7EB2">
        <w:rPr>
          <w:rFonts w:ascii="Times New Roman" w:hAnsi="Times New Roman" w:cs="Times New Roman"/>
          <w:color w:val="211D1E"/>
        </w:rPr>
        <w:t>)</w:t>
      </w:r>
      <w:r w:rsidRPr="00EB7EB2">
        <w:rPr>
          <w:rFonts w:ascii="Times New Roman" w:hAnsi="Times New Roman" w:cs="Times New Roman"/>
          <w:color w:val="211D1E"/>
        </w:rPr>
        <w:tab/>
        <w:t>a judicial, administrative or a</w:t>
      </w:r>
      <w:r w:rsidR="00101027" w:rsidRPr="00EB7EB2">
        <w:rPr>
          <w:rFonts w:ascii="Times New Roman" w:hAnsi="Times New Roman" w:cs="Times New Roman"/>
          <w:color w:val="211D1E"/>
        </w:rPr>
        <w:t>r</w:t>
      </w:r>
      <w:r w:rsidRPr="00EB7EB2">
        <w:rPr>
          <w:rFonts w:ascii="Times New Roman" w:hAnsi="Times New Roman" w:cs="Times New Roman"/>
          <w:color w:val="211D1E"/>
        </w:rPr>
        <w:t>bitral lien or judgement entered into prior to the designation of the person and the</w:t>
      </w:r>
      <w:r w:rsidR="00101027" w:rsidRPr="00EB7EB2">
        <w:rPr>
          <w:rFonts w:ascii="Times New Roman" w:hAnsi="Times New Roman" w:cs="Times New Roman"/>
          <w:color w:val="211D1E"/>
        </w:rPr>
        <w:t xml:space="preserve"> property</w:t>
      </w:r>
      <w:r w:rsidRPr="00EB7EB2">
        <w:rPr>
          <w:rFonts w:ascii="Times New Roman" w:hAnsi="Times New Roman" w:cs="Times New Roman"/>
          <w:color w:val="211D1E"/>
        </w:rPr>
        <w:t xml:space="preserve"> is necessary to satisfy that lien or judgement</w:t>
      </w:r>
    </w:p>
    <w:p w14:paraId="4E6F2C12" w14:textId="77777777" w:rsidR="002129EA" w:rsidRPr="00EB7EB2" w:rsidRDefault="002129EA" w:rsidP="009A09B5">
      <w:pPr>
        <w:pStyle w:val="Default"/>
        <w:spacing w:line="276" w:lineRule="auto"/>
        <w:ind w:left="2160" w:hanging="720"/>
        <w:jc w:val="both"/>
        <w:rPr>
          <w:rFonts w:ascii="Times New Roman" w:hAnsi="Times New Roman" w:cs="Times New Roman"/>
          <w:color w:val="211D1E"/>
        </w:rPr>
      </w:pPr>
    </w:p>
    <w:p w14:paraId="19FA7E31" w14:textId="77B71382" w:rsidR="002129EA" w:rsidRPr="00EB7EB2" w:rsidRDefault="008C4994" w:rsidP="009A09B5">
      <w:pPr>
        <w:pStyle w:val="Default"/>
        <w:spacing w:line="276" w:lineRule="auto"/>
        <w:ind w:left="1440" w:hanging="1440"/>
        <w:jc w:val="both"/>
        <w:rPr>
          <w:rFonts w:ascii="Times New Roman" w:hAnsi="Times New Roman" w:cs="Times New Roman"/>
          <w:color w:val="211D1E"/>
        </w:rPr>
      </w:pPr>
      <w:r w:rsidRPr="00EB7EB2">
        <w:rPr>
          <w:rFonts w:ascii="Times New Roman" w:hAnsi="Times New Roman" w:cs="Times New Roman"/>
          <w:color w:val="211D1E"/>
        </w:rPr>
        <w:lastRenderedPageBreak/>
        <w:t>2</w:t>
      </w:r>
      <w:r w:rsidRPr="00EB7EB2">
        <w:rPr>
          <w:rFonts w:ascii="Times New Roman" w:hAnsi="Times New Roman" w:cs="Times New Roman"/>
          <w:color w:val="211D1E"/>
        </w:rPr>
        <w:t>40</w:t>
      </w:r>
      <w:r w:rsidR="002F18EC" w:rsidRPr="00EB7EB2">
        <w:rPr>
          <w:rFonts w:ascii="Times New Roman" w:hAnsi="Times New Roman" w:cs="Times New Roman"/>
          <w:color w:val="211D1E"/>
        </w:rPr>
        <w:t>.</w:t>
      </w:r>
      <w:r w:rsidR="00DE2569" w:rsidRPr="00EB7EB2">
        <w:rPr>
          <w:rFonts w:ascii="Times New Roman" w:hAnsi="Times New Roman" w:cs="Times New Roman"/>
          <w:color w:val="211D1E"/>
        </w:rPr>
        <w:tab/>
      </w:r>
      <w:r w:rsidR="002129EA" w:rsidRPr="00EB7EB2">
        <w:rPr>
          <w:rFonts w:ascii="Times New Roman" w:hAnsi="Times New Roman" w:cs="Times New Roman"/>
          <w:color w:val="211D1E"/>
        </w:rPr>
        <w:t xml:space="preserve">In relation to persons and entities designated by the United Nations Security Council or its Committees under United Nations Security Council Resolutions listed in Schedule 3 or prescribed in </w:t>
      </w:r>
      <w:r w:rsidR="00EB7EB2" w:rsidRPr="00EB7EB2">
        <w:rPr>
          <w:rFonts w:ascii="Times New Roman" w:hAnsi="Times New Roman" w:cs="Times New Roman"/>
          <w:color w:val="211D1E"/>
        </w:rPr>
        <w:t>th</w:t>
      </w:r>
      <w:r w:rsidR="00EB7EB2" w:rsidRPr="00EB7EB2">
        <w:rPr>
          <w:rFonts w:ascii="Times New Roman" w:hAnsi="Times New Roman" w:cs="Times New Roman"/>
          <w:color w:val="211D1E"/>
        </w:rPr>
        <w:t>is rules and</w:t>
      </w:r>
      <w:r w:rsidR="00EB7EB2" w:rsidRPr="00EB7EB2">
        <w:rPr>
          <w:rFonts w:ascii="Times New Roman" w:hAnsi="Times New Roman" w:cs="Times New Roman"/>
          <w:color w:val="211D1E"/>
        </w:rPr>
        <w:t xml:space="preserve"> </w:t>
      </w:r>
      <w:r w:rsidR="002129EA" w:rsidRPr="00EB7EB2">
        <w:rPr>
          <w:rFonts w:ascii="Times New Roman" w:hAnsi="Times New Roman" w:cs="Times New Roman"/>
          <w:color w:val="211D1E"/>
        </w:rPr>
        <w:t>regulations relating to DPRK, the Department of Law and Order may also grant an authorization if the action contravening the prohibition is:</w:t>
      </w:r>
    </w:p>
    <w:p w14:paraId="39C7D480" w14:textId="77777777" w:rsidR="002129EA" w:rsidRPr="00EB7EB2" w:rsidRDefault="002129EA" w:rsidP="009A09B5">
      <w:pPr>
        <w:pStyle w:val="Default"/>
        <w:spacing w:line="276" w:lineRule="auto"/>
        <w:ind w:left="720" w:hanging="720"/>
        <w:jc w:val="both"/>
        <w:rPr>
          <w:rFonts w:ascii="Times New Roman" w:hAnsi="Times New Roman" w:cs="Times New Roman"/>
          <w:color w:val="211D1E"/>
        </w:rPr>
      </w:pPr>
    </w:p>
    <w:p w14:paraId="422FFCE7" w14:textId="0BD37254" w:rsidR="002129EA" w:rsidRPr="00EB7EB2" w:rsidRDefault="002129EA" w:rsidP="009A09B5">
      <w:pPr>
        <w:pStyle w:val="Default"/>
        <w:spacing w:line="276" w:lineRule="auto"/>
        <w:ind w:left="1440" w:hanging="720"/>
        <w:jc w:val="both"/>
        <w:rPr>
          <w:rFonts w:ascii="Times New Roman" w:hAnsi="Times New Roman" w:cs="Times New Roman"/>
          <w:color w:val="211D1E"/>
        </w:rPr>
      </w:pPr>
      <w:r w:rsidRPr="00EB7EB2">
        <w:rPr>
          <w:rFonts w:ascii="Times New Roman" w:hAnsi="Times New Roman" w:cs="Times New Roman"/>
          <w:color w:val="211D1E"/>
        </w:rPr>
        <w:t>(</w:t>
      </w:r>
      <w:r w:rsidR="002F18EC" w:rsidRPr="00EB7EB2">
        <w:rPr>
          <w:rFonts w:ascii="Times New Roman" w:hAnsi="Times New Roman" w:cs="Times New Roman"/>
          <w:color w:val="211D1E"/>
        </w:rPr>
        <w:t>1</w:t>
      </w:r>
      <w:r w:rsidRPr="00EB7EB2">
        <w:rPr>
          <w:rFonts w:ascii="Times New Roman" w:hAnsi="Times New Roman" w:cs="Times New Roman"/>
          <w:color w:val="211D1E"/>
        </w:rPr>
        <w:t>)</w:t>
      </w:r>
      <w:r w:rsidRPr="00EB7EB2">
        <w:rPr>
          <w:rFonts w:ascii="Times New Roman" w:hAnsi="Times New Roman" w:cs="Times New Roman"/>
          <w:color w:val="211D1E"/>
        </w:rPr>
        <w:tab/>
        <w:t>necessary to carry out activities of DPRK’s missions to the United Nations and its specialized agencies and related organizations or other diplomatic and consular missions of DPRK; or</w:t>
      </w:r>
    </w:p>
    <w:p w14:paraId="460611EB" w14:textId="77777777" w:rsidR="002129EA" w:rsidRPr="00EB7EB2" w:rsidRDefault="002129EA" w:rsidP="009A09B5">
      <w:pPr>
        <w:pStyle w:val="Default"/>
        <w:spacing w:line="276" w:lineRule="auto"/>
        <w:ind w:left="1440" w:hanging="720"/>
        <w:jc w:val="both"/>
        <w:rPr>
          <w:rFonts w:ascii="Times New Roman" w:hAnsi="Times New Roman" w:cs="Times New Roman"/>
          <w:color w:val="211D1E"/>
        </w:rPr>
      </w:pPr>
    </w:p>
    <w:p w14:paraId="71EA42B4" w14:textId="04E6DD20" w:rsidR="002129EA" w:rsidRPr="00EB7EB2" w:rsidRDefault="002129EA" w:rsidP="009A09B5">
      <w:pPr>
        <w:pStyle w:val="Default"/>
        <w:spacing w:line="276" w:lineRule="auto"/>
        <w:ind w:left="1440" w:hanging="720"/>
        <w:jc w:val="both"/>
        <w:rPr>
          <w:rFonts w:ascii="Times New Roman" w:hAnsi="Times New Roman" w:cs="Times New Roman"/>
          <w:color w:val="211D1E"/>
        </w:rPr>
      </w:pPr>
      <w:r w:rsidRPr="00EB7EB2">
        <w:rPr>
          <w:rFonts w:ascii="Times New Roman" w:hAnsi="Times New Roman" w:cs="Times New Roman"/>
          <w:color w:val="211D1E"/>
        </w:rPr>
        <w:t>(</w:t>
      </w:r>
      <w:r w:rsidR="002F18EC" w:rsidRPr="00EB7EB2">
        <w:rPr>
          <w:rFonts w:ascii="Times New Roman" w:hAnsi="Times New Roman" w:cs="Times New Roman"/>
          <w:color w:val="211D1E"/>
        </w:rPr>
        <w:t>2</w:t>
      </w:r>
      <w:r w:rsidRPr="00EB7EB2">
        <w:rPr>
          <w:rFonts w:ascii="Times New Roman" w:hAnsi="Times New Roman" w:cs="Times New Roman"/>
          <w:color w:val="211D1E"/>
        </w:rPr>
        <w:t>)</w:t>
      </w:r>
      <w:r w:rsidRPr="00EB7EB2">
        <w:rPr>
          <w:rFonts w:ascii="Times New Roman" w:hAnsi="Times New Roman" w:cs="Times New Roman"/>
          <w:color w:val="211D1E"/>
        </w:rPr>
        <w:tab/>
        <w:t>necessary for the delivery of humanitarian assistance; or</w:t>
      </w:r>
    </w:p>
    <w:p w14:paraId="430DE788" w14:textId="77777777" w:rsidR="002129EA" w:rsidRPr="00EB7EB2" w:rsidRDefault="002129EA" w:rsidP="009A09B5">
      <w:pPr>
        <w:pStyle w:val="Default"/>
        <w:spacing w:line="276" w:lineRule="auto"/>
        <w:ind w:left="1440" w:hanging="720"/>
        <w:jc w:val="both"/>
        <w:rPr>
          <w:rFonts w:ascii="Times New Roman" w:hAnsi="Times New Roman" w:cs="Times New Roman"/>
          <w:color w:val="211D1E"/>
        </w:rPr>
      </w:pPr>
    </w:p>
    <w:p w14:paraId="07917FD8" w14:textId="3A167097" w:rsidR="009A09B5" w:rsidRPr="00EB7EB2" w:rsidRDefault="002129EA" w:rsidP="00EB7EB2">
      <w:pPr>
        <w:pStyle w:val="Default"/>
        <w:spacing w:line="276" w:lineRule="auto"/>
        <w:ind w:left="1440" w:hanging="720"/>
        <w:jc w:val="both"/>
        <w:rPr>
          <w:rFonts w:ascii="Times New Roman" w:hAnsi="Times New Roman" w:cs="Times New Roman"/>
          <w:color w:val="211D1E"/>
        </w:rPr>
      </w:pPr>
      <w:r w:rsidRPr="00EB7EB2">
        <w:rPr>
          <w:rFonts w:ascii="Times New Roman" w:hAnsi="Times New Roman" w:cs="Times New Roman"/>
          <w:color w:val="211D1E"/>
        </w:rPr>
        <w:t>(</w:t>
      </w:r>
      <w:r w:rsidR="002F18EC" w:rsidRPr="00EB7EB2">
        <w:rPr>
          <w:rFonts w:ascii="Times New Roman" w:hAnsi="Times New Roman" w:cs="Times New Roman"/>
          <w:color w:val="211D1E"/>
        </w:rPr>
        <w:t>3</w:t>
      </w:r>
      <w:r w:rsidRPr="00EB7EB2">
        <w:rPr>
          <w:rFonts w:ascii="Times New Roman" w:hAnsi="Times New Roman" w:cs="Times New Roman"/>
          <w:color w:val="211D1E"/>
        </w:rPr>
        <w:t>)</w:t>
      </w:r>
      <w:r w:rsidRPr="00EB7EB2">
        <w:rPr>
          <w:rFonts w:ascii="Times New Roman" w:hAnsi="Times New Roman" w:cs="Times New Roman"/>
          <w:color w:val="211D1E"/>
        </w:rPr>
        <w:tab/>
        <w:t>necessary for denuclearization.</w:t>
      </w:r>
      <w:r w:rsidR="00EB7EB2">
        <w:rPr>
          <w:rFonts w:ascii="Times New Roman" w:hAnsi="Times New Roman" w:cs="Times New Roman"/>
          <w:color w:val="211D1E"/>
        </w:rPr>
        <w:t xml:space="preserve"> </w:t>
      </w:r>
    </w:p>
    <w:p w14:paraId="75DE6A4D" w14:textId="77777777" w:rsidR="009A09B5" w:rsidRPr="00EB7EB2" w:rsidRDefault="009A09B5" w:rsidP="009A09B5">
      <w:pPr>
        <w:pStyle w:val="Default"/>
        <w:spacing w:line="276" w:lineRule="auto"/>
        <w:jc w:val="both"/>
        <w:rPr>
          <w:rFonts w:ascii="Times New Roman" w:hAnsi="Times New Roman" w:cs="Times New Roman"/>
          <w:b/>
        </w:rPr>
      </w:pPr>
    </w:p>
    <w:p w14:paraId="187ACF8D" w14:textId="279E0423" w:rsidR="002129EA" w:rsidRPr="00EB7EB2" w:rsidRDefault="00211F8C" w:rsidP="009A09B5">
      <w:pPr>
        <w:pStyle w:val="Default"/>
        <w:spacing w:line="276" w:lineRule="auto"/>
        <w:jc w:val="both"/>
        <w:rPr>
          <w:rFonts w:ascii="Times New Roman" w:hAnsi="Times New Roman" w:cs="Times New Roman"/>
          <w:b/>
        </w:rPr>
      </w:pPr>
      <w:r w:rsidRPr="00EB7EB2">
        <w:rPr>
          <w:rFonts w:ascii="Times New Roman" w:hAnsi="Times New Roman" w:cs="Times New Roman"/>
          <w:b/>
        </w:rPr>
        <w:t>Duties of Reporting Entities</w:t>
      </w:r>
    </w:p>
    <w:p w14:paraId="769ED4D3" w14:textId="77777777" w:rsidR="002129EA" w:rsidRPr="00EB7EB2" w:rsidRDefault="002129EA" w:rsidP="009A09B5">
      <w:pPr>
        <w:pStyle w:val="Default"/>
        <w:spacing w:line="276" w:lineRule="auto"/>
        <w:jc w:val="both"/>
        <w:rPr>
          <w:rFonts w:ascii="Times New Roman" w:hAnsi="Times New Roman" w:cs="Times New Roman"/>
        </w:rPr>
      </w:pPr>
    </w:p>
    <w:p w14:paraId="4507A4AB" w14:textId="5CAD92A8" w:rsidR="00C41152" w:rsidRPr="00EB7EB2" w:rsidRDefault="008C4994" w:rsidP="009A09B5">
      <w:pPr>
        <w:pStyle w:val="Default"/>
        <w:spacing w:line="276" w:lineRule="auto"/>
        <w:jc w:val="both"/>
        <w:rPr>
          <w:rFonts w:ascii="Times New Roman" w:hAnsi="Times New Roman" w:cs="Times New Roman"/>
        </w:rPr>
      </w:pPr>
      <w:r w:rsidRPr="00EB7EB2">
        <w:rPr>
          <w:rFonts w:ascii="Times New Roman" w:hAnsi="Times New Roman" w:cs="Times New Roman"/>
        </w:rPr>
        <w:t>24</w:t>
      </w:r>
      <w:r w:rsidRPr="00EB7EB2">
        <w:rPr>
          <w:rFonts w:ascii="Times New Roman" w:hAnsi="Times New Roman" w:cs="Times New Roman"/>
        </w:rPr>
        <w:t>1</w:t>
      </w:r>
      <w:r w:rsidR="002F18EC" w:rsidRPr="00EB7EB2">
        <w:rPr>
          <w:rFonts w:ascii="Times New Roman" w:hAnsi="Times New Roman" w:cs="Times New Roman"/>
        </w:rPr>
        <w:t>.</w:t>
      </w:r>
      <w:r w:rsidR="00211F8C" w:rsidRPr="00EB7EB2">
        <w:rPr>
          <w:rFonts w:ascii="Times New Roman" w:hAnsi="Times New Roman" w:cs="Times New Roman"/>
        </w:rPr>
        <w:tab/>
        <w:t>Reporting entities are required to have procedures in place to monitor the publication of the names of persons or organizations designated by the UN Security Council</w:t>
      </w:r>
      <w:r w:rsidR="00C41152" w:rsidRPr="00EB7EB2">
        <w:rPr>
          <w:rFonts w:ascii="Times New Roman" w:hAnsi="Times New Roman" w:cs="Times New Roman"/>
        </w:rPr>
        <w:t xml:space="preserve"> and published</w:t>
      </w:r>
      <w:r w:rsidR="00211F8C" w:rsidRPr="00EB7EB2">
        <w:rPr>
          <w:rFonts w:ascii="Times New Roman" w:hAnsi="Times New Roman" w:cs="Times New Roman"/>
        </w:rPr>
        <w:t xml:space="preserve"> </w:t>
      </w:r>
      <w:r w:rsidR="00C41152" w:rsidRPr="00EB7EB2">
        <w:rPr>
          <w:rFonts w:ascii="Times New Roman" w:hAnsi="Times New Roman" w:cs="Times New Roman"/>
        </w:rPr>
        <w:t xml:space="preserve">pursuant to </w:t>
      </w:r>
      <w:r w:rsidR="00211F8C" w:rsidRPr="00EB7EB2">
        <w:rPr>
          <w:rFonts w:ascii="Times New Roman" w:hAnsi="Times New Roman" w:cs="Times New Roman"/>
        </w:rPr>
        <w:t>section 82(5) of the Act</w:t>
      </w:r>
      <w:r w:rsidR="00C41152" w:rsidRPr="00EB7EB2">
        <w:rPr>
          <w:rFonts w:ascii="Times New Roman" w:hAnsi="Times New Roman" w:cs="Times New Roman"/>
        </w:rPr>
        <w:t xml:space="preserve"> or persons </w:t>
      </w:r>
      <w:r w:rsidR="007F314D" w:rsidRPr="00EB7EB2">
        <w:rPr>
          <w:rFonts w:ascii="Times New Roman" w:hAnsi="Times New Roman" w:cs="Times New Roman"/>
        </w:rPr>
        <w:t xml:space="preserve">or organizations </w:t>
      </w:r>
      <w:r w:rsidR="00C41152" w:rsidRPr="00EB7EB2">
        <w:rPr>
          <w:rFonts w:ascii="Times New Roman" w:hAnsi="Times New Roman" w:cs="Times New Roman"/>
        </w:rPr>
        <w:t>designated pursuant to section 96</w:t>
      </w:r>
      <w:r w:rsidR="00461818" w:rsidRPr="00EB7EB2">
        <w:rPr>
          <w:rFonts w:ascii="Times New Roman" w:hAnsi="Times New Roman" w:cs="Times New Roman"/>
        </w:rPr>
        <w:t xml:space="preserve"> of Act</w:t>
      </w:r>
      <w:r w:rsidR="00C41152" w:rsidRPr="00EB7EB2">
        <w:rPr>
          <w:rFonts w:ascii="Times New Roman" w:hAnsi="Times New Roman" w:cs="Times New Roman"/>
        </w:rPr>
        <w:t>.</w:t>
      </w:r>
    </w:p>
    <w:p w14:paraId="7B19442D" w14:textId="77777777" w:rsidR="00C41152" w:rsidRPr="00EB7EB2" w:rsidRDefault="00C41152" w:rsidP="009A09B5">
      <w:pPr>
        <w:pStyle w:val="Default"/>
        <w:spacing w:line="276" w:lineRule="auto"/>
        <w:jc w:val="both"/>
        <w:rPr>
          <w:rFonts w:ascii="Times New Roman" w:hAnsi="Times New Roman" w:cs="Times New Roman"/>
        </w:rPr>
      </w:pPr>
    </w:p>
    <w:p w14:paraId="0401E8C5" w14:textId="02D4EEE8" w:rsidR="00C41152" w:rsidRPr="00EB7EB2" w:rsidRDefault="008C4994" w:rsidP="009A09B5">
      <w:pPr>
        <w:pStyle w:val="Default"/>
        <w:spacing w:line="276" w:lineRule="auto"/>
        <w:jc w:val="both"/>
        <w:rPr>
          <w:rFonts w:ascii="Times New Roman" w:hAnsi="Times New Roman" w:cs="Times New Roman"/>
        </w:rPr>
      </w:pPr>
      <w:r w:rsidRPr="00EB7EB2">
        <w:rPr>
          <w:rFonts w:ascii="Times New Roman" w:hAnsi="Times New Roman" w:cs="Times New Roman"/>
        </w:rPr>
        <w:t>24</w:t>
      </w:r>
      <w:r w:rsidRPr="00EB7EB2">
        <w:rPr>
          <w:rFonts w:ascii="Times New Roman" w:hAnsi="Times New Roman" w:cs="Times New Roman"/>
        </w:rPr>
        <w:t>2</w:t>
      </w:r>
      <w:r w:rsidR="002F18EC" w:rsidRPr="00EB7EB2">
        <w:rPr>
          <w:rFonts w:ascii="Times New Roman" w:hAnsi="Times New Roman" w:cs="Times New Roman"/>
        </w:rPr>
        <w:t>.</w:t>
      </w:r>
      <w:r w:rsidR="00C41152" w:rsidRPr="00EB7EB2">
        <w:rPr>
          <w:rFonts w:ascii="Times New Roman" w:hAnsi="Times New Roman" w:cs="Times New Roman"/>
        </w:rPr>
        <w:tab/>
        <w:t xml:space="preserve">The procedures established pursuant to </w:t>
      </w:r>
      <w:r w:rsidRPr="00EB7EB2">
        <w:rPr>
          <w:rFonts w:ascii="Times New Roman" w:hAnsi="Times New Roman" w:cs="Times New Roman"/>
        </w:rPr>
        <w:t>24</w:t>
      </w:r>
      <w:r w:rsidRPr="00EB7EB2">
        <w:rPr>
          <w:rFonts w:ascii="Times New Roman" w:hAnsi="Times New Roman" w:cs="Times New Roman"/>
        </w:rPr>
        <w:t>1</w:t>
      </w:r>
      <w:r w:rsidRPr="00EB7EB2">
        <w:rPr>
          <w:rFonts w:ascii="Times New Roman" w:hAnsi="Times New Roman" w:cs="Times New Roman"/>
        </w:rPr>
        <w:t xml:space="preserve"> </w:t>
      </w:r>
      <w:r w:rsidR="00C41152" w:rsidRPr="00EB7EB2">
        <w:rPr>
          <w:rFonts w:ascii="Times New Roman" w:hAnsi="Times New Roman" w:cs="Times New Roman"/>
        </w:rPr>
        <w:t>should enable reporting entities to:</w:t>
      </w:r>
    </w:p>
    <w:p w14:paraId="18697A2B" w14:textId="77777777" w:rsidR="00C41152" w:rsidRPr="00EB7EB2" w:rsidRDefault="00C41152" w:rsidP="009A09B5">
      <w:pPr>
        <w:pStyle w:val="Default"/>
        <w:spacing w:line="276" w:lineRule="auto"/>
        <w:jc w:val="both"/>
        <w:rPr>
          <w:rFonts w:ascii="Times New Roman" w:hAnsi="Times New Roman" w:cs="Times New Roman"/>
        </w:rPr>
      </w:pPr>
    </w:p>
    <w:p w14:paraId="0554EAFF" w14:textId="77777777" w:rsidR="00461818" w:rsidRPr="00EB7EB2" w:rsidRDefault="00C41152" w:rsidP="009A09B5">
      <w:pPr>
        <w:pStyle w:val="Default"/>
        <w:numPr>
          <w:ilvl w:val="0"/>
          <w:numId w:val="46"/>
        </w:numPr>
        <w:spacing w:line="276" w:lineRule="auto"/>
        <w:jc w:val="both"/>
        <w:rPr>
          <w:rFonts w:ascii="Times New Roman" w:hAnsi="Times New Roman" w:cs="Times New Roman"/>
        </w:rPr>
      </w:pPr>
      <w:r w:rsidRPr="00EB7EB2">
        <w:rPr>
          <w:rFonts w:ascii="Times New Roman" w:hAnsi="Times New Roman" w:cs="Times New Roman"/>
        </w:rPr>
        <w:t>Implement the freezing of property imposed by section 83 or 96(2) of the Act without delay;</w:t>
      </w:r>
    </w:p>
    <w:p w14:paraId="2824707D" w14:textId="246D0491" w:rsidR="002129EA" w:rsidRPr="00EB7EB2" w:rsidRDefault="00211F8C" w:rsidP="009A09B5">
      <w:pPr>
        <w:pStyle w:val="Default"/>
        <w:numPr>
          <w:ilvl w:val="0"/>
          <w:numId w:val="46"/>
        </w:numPr>
        <w:spacing w:line="276" w:lineRule="auto"/>
        <w:jc w:val="both"/>
        <w:rPr>
          <w:rFonts w:ascii="Times New Roman" w:hAnsi="Times New Roman" w:cs="Times New Roman"/>
        </w:rPr>
      </w:pPr>
      <w:r w:rsidRPr="00EB7EB2">
        <w:rPr>
          <w:rFonts w:ascii="Times New Roman" w:hAnsi="Times New Roman" w:cs="Times New Roman"/>
        </w:rPr>
        <w:t xml:space="preserve"> </w:t>
      </w:r>
      <w:r w:rsidR="00C41152" w:rsidRPr="00EB7EB2">
        <w:rPr>
          <w:rFonts w:ascii="Times New Roman" w:hAnsi="Times New Roman" w:cs="Times New Roman"/>
        </w:rPr>
        <w:t xml:space="preserve">Report the existence of </w:t>
      </w:r>
      <w:r w:rsidR="00101027" w:rsidRPr="00EB7EB2">
        <w:rPr>
          <w:rFonts w:ascii="Times New Roman" w:hAnsi="Times New Roman" w:cs="Times New Roman"/>
        </w:rPr>
        <w:t>property</w:t>
      </w:r>
      <w:r w:rsidR="00C41152" w:rsidRPr="00EB7EB2">
        <w:rPr>
          <w:rFonts w:ascii="Times New Roman" w:hAnsi="Times New Roman" w:cs="Times New Roman"/>
        </w:rPr>
        <w:t xml:space="preserve"> frozen pursuant to sectio</w:t>
      </w:r>
      <w:r w:rsidR="0025116A" w:rsidRPr="00EB7EB2">
        <w:rPr>
          <w:rFonts w:ascii="Times New Roman" w:hAnsi="Times New Roman" w:cs="Times New Roman"/>
        </w:rPr>
        <w:t xml:space="preserve">n 83 or 96(2) of the Act to </w:t>
      </w:r>
      <w:r w:rsidR="00EA1DE3" w:rsidRPr="00EB7EB2">
        <w:rPr>
          <w:rFonts w:ascii="Times New Roman" w:hAnsi="Times New Roman" w:cs="Times New Roman"/>
        </w:rPr>
        <w:t>the FID</w:t>
      </w:r>
      <w:r w:rsidR="00C41152" w:rsidRPr="00EB7EB2">
        <w:rPr>
          <w:rFonts w:ascii="Times New Roman" w:hAnsi="Times New Roman" w:cs="Times New Roman"/>
        </w:rPr>
        <w:t xml:space="preserve"> without delay</w:t>
      </w:r>
    </w:p>
    <w:p w14:paraId="036B0E0D" w14:textId="705ABD3C" w:rsidR="0025116A" w:rsidRPr="00EB7EB2" w:rsidRDefault="0025116A" w:rsidP="009A09B5">
      <w:pPr>
        <w:pStyle w:val="Default"/>
        <w:spacing w:line="276" w:lineRule="auto"/>
        <w:ind w:left="1440" w:hanging="1440"/>
        <w:jc w:val="both"/>
        <w:rPr>
          <w:rFonts w:ascii="Times New Roman" w:hAnsi="Times New Roman" w:cs="Times New Roman"/>
        </w:rPr>
      </w:pPr>
    </w:p>
    <w:p w14:paraId="641A9D68" w14:textId="067B3735" w:rsidR="0025116A"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24</w:t>
      </w:r>
      <w:r w:rsidRPr="00EB7EB2">
        <w:rPr>
          <w:rFonts w:ascii="Times New Roman" w:hAnsi="Times New Roman" w:cs="Times New Roman"/>
        </w:rPr>
        <w:t>3</w:t>
      </w:r>
      <w:r w:rsidR="002F18EC" w:rsidRPr="00EB7EB2">
        <w:rPr>
          <w:rFonts w:ascii="Times New Roman" w:hAnsi="Times New Roman" w:cs="Times New Roman"/>
        </w:rPr>
        <w:t>.</w:t>
      </w:r>
      <w:r w:rsidR="0025116A" w:rsidRPr="00EB7EB2">
        <w:rPr>
          <w:rFonts w:ascii="Times New Roman" w:hAnsi="Times New Roman" w:cs="Times New Roman"/>
        </w:rPr>
        <w:tab/>
        <w:t xml:space="preserve">Any transaction </w:t>
      </w:r>
      <w:r w:rsidR="007F314D" w:rsidRPr="00EB7EB2">
        <w:rPr>
          <w:rFonts w:ascii="Times New Roman" w:hAnsi="Times New Roman" w:cs="Times New Roman"/>
        </w:rPr>
        <w:t xml:space="preserve">relating to currency or other property with a value </w:t>
      </w:r>
      <w:r w:rsidR="0025116A" w:rsidRPr="00EB7EB2">
        <w:rPr>
          <w:rFonts w:ascii="Times New Roman" w:hAnsi="Times New Roman" w:cs="Times New Roman"/>
        </w:rPr>
        <w:t xml:space="preserve">in excess of USD </w:t>
      </w:r>
      <w:r w:rsidR="00E8565A" w:rsidRPr="00EB7EB2">
        <w:rPr>
          <w:rFonts w:ascii="Times New Roman" w:hAnsi="Times New Roman" w:cs="Times New Roman"/>
        </w:rPr>
        <w:t>3</w:t>
      </w:r>
      <w:r w:rsidR="0025116A" w:rsidRPr="00EB7EB2">
        <w:rPr>
          <w:rFonts w:ascii="Times New Roman" w:hAnsi="Times New Roman" w:cs="Times New Roman"/>
        </w:rPr>
        <w:t>000 involving a reporting entity and</w:t>
      </w:r>
      <w:r w:rsidR="007F314D" w:rsidRPr="00EB7EB2">
        <w:rPr>
          <w:rFonts w:ascii="Times New Roman" w:hAnsi="Times New Roman" w:cs="Times New Roman"/>
        </w:rPr>
        <w:t xml:space="preserve"> a</w:t>
      </w:r>
      <w:r w:rsidR="0025116A" w:rsidRPr="00EB7EB2">
        <w:rPr>
          <w:rFonts w:ascii="Times New Roman" w:hAnsi="Times New Roman" w:cs="Times New Roman"/>
        </w:rPr>
        <w:t xml:space="preserve"> DPRK citizen or DPRK financial institution shall be deemed to be a suspicious transaction that is reportable pursuant to section 69 of the Act and shall be dealt with accordingly. </w:t>
      </w:r>
    </w:p>
    <w:p w14:paraId="45F71181" w14:textId="59CBC27A" w:rsidR="0025116A" w:rsidRPr="00EB7EB2" w:rsidRDefault="0025116A" w:rsidP="009A09B5">
      <w:pPr>
        <w:pStyle w:val="Default"/>
        <w:spacing w:line="276" w:lineRule="auto"/>
        <w:ind w:left="1440" w:hanging="1440"/>
        <w:jc w:val="both"/>
        <w:rPr>
          <w:rFonts w:ascii="Times New Roman" w:hAnsi="Times New Roman" w:cs="Times New Roman"/>
        </w:rPr>
      </w:pPr>
    </w:p>
    <w:p w14:paraId="78F0B675" w14:textId="17515204" w:rsidR="0025116A"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24</w:t>
      </w:r>
      <w:r w:rsidRPr="00EB7EB2">
        <w:rPr>
          <w:rFonts w:ascii="Times New Roman" w:hAnsi="Times New Roman" w:cs="Times New Roman"/>
        </w:rPr>
        <w:t>4</w:t>
      </w:r>
      <w:r w:rsidR="002F18EC" w:rsidRPr="00EB7EB2">
        <w:rPr>
          <w:rFonts w:ascii="Times New Roman" w:hAnsi="Times New Roman" w:cs="Times New Roman"/>
        </w:rPr>
        <w:t>.</w:t>
      </w:r>
      <w:r w:rsidR="0025116A" w:rsidRPr="00EB7EB2">
        <w:rPr>
          <w:rFonts w:ascii="Times New Roman" w:hAnsi="Times New Roman" w:cs="Times New Roman"/>
        </w:rPr>
        <w:tab/>
        <w:t xml:space="preserve">A reporting entity that fails to comply with the requirements of </w:t>
      </w:r>
      <w:r w:rsidR="000A552B" w:rsidRPr="00EB7EB2">
        <w:rPr>
          <w:rFonts w:ascii="Times New Roman" w:hAnsi="Times New Roman" w:cs="Times New Roman"/>
        </w:rPr>
        <w:t>Chapter</w:t>
      </w:r>
      <w:r w:rsidR="0025116A" w:rsidRPr="00EB7EB2">
        <w:rPr>
          <w:rFonts w:ascii="Times New Roman" w:hAnsi="Times New Roman" w:cs="Times New Roman"/>
        </w:rPr>
        <w:t xml:space="preserve"> 16 commits an offence and is subject to the penalties and sanctions referred to in section 172 of the Act.</w:t>
      </w:r>
    </w:p>
    <w:p w14:paraId="03F677C8" w14:textId="7FF72167" w:rsidR="00211F8C" w:rsidRDefault="00211F8C" w:rsidP="009A09B5">
      <w:pPr>
        <w:pStyle w:val="Default"/>
        <w:spacing w:line="276" w:lineRule="auto"/>
        <w:jc w:val="both"/>
        <w:rPr>
          <w:rFonts w:ascii="Times New Roman" w:hAnsi="Times New Roman" w:cs="Times New Roman"/>
        </w:rPr>
      </w:pPr>
    </w:p>
    <w:p w14:paraId="46C97144" w14:textId="700A747D" w:rsidR="00EB7EB2" w:rsidRDefault="00EB7EB2" w:rsidP="009A09B5">
      <w:pPr>
        <w:pStyle w:val="Default"/>
        <w:spacing w:line="276" w:lineRule="auto"/>
        <w:jc w:val="both"/>
        <w:rPr>
          <w:rFonts w:ascii="Times New Roman" w:hAnsi="Times New Roman" w:cs="Times New Roman"/>
        </w:rPr>
      </w:pPr>
    </w:p>
    <w:p w14:paraId="5C23E010" w14:textId="1F2D2F52" w:rsidR="00EB7EB2" w:rsidRDefault="00EB7EB2" w:rsidP="009A09B5">
      <w:pPr>
        <w:pStyle w:val="Default"/>
        <w:spacing w:line="276" w:lineRule="auto"/>
        <w:jc w:val="both"/>
        <w:rPr>
          <w:rFonts w:ascii="Times New Roman" w:hAnsi="Times New Roman" w:cs="Times New Roman"/>
        </w:rPr>
      </w:pPr>
    </w:p>
    <w:p w14:paraId="237D2A0B" w14:textId="77777777" w:rsidR="00EB7EB2" w:rsidRPr="00EB7EB2" w:rsidRDefault="00EB7EB2" w:rsidP="009A09B5">
      <w:pPr>
        <w:pStyle w:val="Default"/>
        <w:spacing w:line="276" w:lineRule="auto"/>
        <w:jc w:val="both"/>
        <w:rPr>
          <w:rFonts w:ascii="Times New Roman" w:hAnsi="Times New Roman" w:cs="Times New Roman"/>
        </w:rPr>
      </w:pPr>
    </w:p>
    <w:p w14:paraId="0E8542EB" w14:textId="6B865803" w:rsidR="00AE36E8" w:rsidRPr="00EB7EB2" w:rsidRDefault="002F18EC" w:rsidP="009A09B5">
      <w:pPr>
        <w:pStyle w:val="Default"/>
        <w:spacing w:line="276" w:lineRule="auto"/>
        <w:jc w:val="center"/>
        <w:rPr>
          <w:rFonts w:ascii="Times New Roman" w:hAnsi="Times New Roman" w:cs="Times New Roman"/>
          <w:b/>
          <w:u w:val="single"/>
        </w:rPr>
      </w:pPr>
      <w:r w:rsidRPr="00EB7EB2">
        <w:rPr>
          <w:rFonts w:ascii="Times New Roman" w:hAnsi="Times New Roman" w:cs="Times New Roman"/>
          <w:b/>
          <w:u w:val="single"/>
        </w:rPr>
        <w:lastRenderedPageBreak/>
        <w:t>CHAPTER</w:t>
      </w:r>
      <w:r w:rsidR="00AE36E8" w:rsidRPr="00EB7EB2">
        <w:rPr>
          <w:rFonts w:ascii="Times New Roman" w:hAnsi="Times New Roman" w:cs="Times New Roman"/>
          <w:b/>
          <w:u w:val="single"/>
        </w:rPr>
        <w:t xml:space="preserve"> 17 – OFFENCES</w:t>
      </w:r>
    </w:p>
    <w:p w14:paraId="2964E992" w14:textId="77777777" w:rsidR="00AE36E8" w:rsidRPr="00EB7EB2" w:rsidRDefault="00AE36E8" w:rsidP="009A09B5">
      <w:pPr>
        <w:pStyle w:val="Default"/>
        <w:spacing w:line="276" w:lineRule="auto"/>
        <w:jc w:val="both"/>
        <w:rPr>
          <w:rFonts w:ascii="Times New Roman" w:hAnsi="Times New Roman" w:cs="Times New Roman"/>
        </w:rPr>
      </w:pPr>
    </w:p>
    <w:p w14:paraId="1F61425C" w14:textId="77777777" w:rsidR="00AE36E8" w:rsidRPr="00EB7EB2" w:rsidRDefault="00AE36E8" w:rsidP="009A09B5">
      <w:pPr>
        <w:pStyle w:val="Default"/>
        <w:spacing w:line="276" w:lineRule="auto"/>
        <w:jc w:val="both"/>
        <w:rPr>
          <w:rFonts w:ascii="Times New Roman" w:hAnsi="Times New Roman" w:cs="Times New Roman"/>
          <w:b/>
          <w:bCs/>
        </w:rPr>
      </w:pPr>
      <w:r w:rsidRPr="00EB7EB2">
        <w:rPr>
          <w:rFonts w:ascii="Times New Roman" w:hAnsi="Times New Roman" w:cs="Times New Roman"/>
          <w:b/>
          <w:bCs/>
        </w:rPr>
        <w:t xml:space="preserve">Provision of false or misleading information </w:t>
      </w:r>
    </w:p>
    <w:p w14:paraId="713B7F5D" w14:textId="77777777" w:rsidR="00AE36E8" w:rsidRPr="00EB7EB2" w:rsidRDefault="00AE36E8" w:rsidP="009A09B5">
      <w:pPr>
        <w:pStyle w:val="Default"/>
        <w:spacing w:line="276" w:lineRule="auto"/>
        <w:jc w:val="both"/>
        <w:rPr>
          <w:rFonts w:ascii="Times New Roman" w:hAnsi="Times New Roman" w:cs="Times New Roman"/>
        </w:rPr>
      </w:pPr>
    </w:p>
    <w:p w14:paraId="1291F89E" w14:textId="712BBD8D" w:rsidR="00AE36E8" w:rsidRPr="00EB7EB2" w:rsidRDefault="008C4994" w:rsidP="009A09B5">
      <w:pPr>
        <w:pStyle w:val="Default"/>
        <w:spacing w:line="276" w:lineRule="auto"/>
        <w:jc w:val="both"/>
        <w:rPr>
          <w:rFonts w:ascii="Times New Roman" w:hAnsi="Times New Roman" w:cs="Times New Roman"/>
        </w:rPr>
      </w:pPr>
      <w:r w:rsidRPr="00EB7EB2">
        <w:rPr>
          <w:rFonts w:ascii="Times New Roman" w:hAnsi="Times New Roman" w:cs="Times New Roman"/>
        </w:rPr>
        <w:t>24</w:t>
      </w:r>
      <w:r w:rsidRPr="00EB7EB2">
        <w:rPr>
          <w:rFonts w:ascii="Times New Roman" w:hAnsi="Times New Roman" w:cs="Times New Roman"/>
        </w:rPr>
        <w:t>5</w:t>
      </w:r>
      <w:r w:rsidR="002F18EC" w:rsidRPr="00EB7EB2">
        <w:rPr>
          <w:rFonts w:ascii="Times New Roman" w:hAnsi="Times New Roman" w:cs="Times New Roman"/>
        </w:rPr>
        <w:t>.</w:t>
      </w:r>
      <w:r w:rsidR="00AE36E8" w:rsidRPr="00EB7EB2">
        <w:rPr>
          <w:rFonts w:ascii="Times New Roman" w:hAnsi="Times New Roman" w:cs="Times New Roman"/>
        </w:rPr>
        <w:tab/>
        <w:t xml:space="preserve">A person commits an offence if the person </w:t>
      </w:r>
    </w:p>
    <w:p w14:paraId="04FB732F" w14:textId="77777777" w:rsidR="00AE36E8" w:rsidRPr="00EB7EB2" w:rsidRDefault="00AE36E8" w:rsidP="009A09B5">
      <w:pPr>
        <w:pStyle w:val="Default"/>
        <w:spacing w:line="276" w:lineRule="auto"/>
        <w:jc w:val="both"/>
        <w:rPr>
          <w:rFonts w:ascii="Times New Roman" w:hAnsi="Times New Roman" w:cs="Times New Roman"/>
        </w:rPr>
      </w:pPr>
    </w:p>
    <w:p w14:paraId="3D7E84E0" w14:textId="5383C013"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w:t>
      </w:r>
      <w:r w:rsidR="002F18EC" w:rsidRPr="00EB7EB2">
        <w:rPr>
          <w:rFonts w:ascii="Times New Roman" w:hAnsi="Times New Roman" w:cs="Times New Roman"/>
        </w:rPr>
        <w:t>1</w:t>
      </w:r>
      <w:r w:rsidRPr="00EB7EB2">
        <w:rPr>
          <w:rFonts w:ascii="Times New Roman" w:hAnsi="Times New Roman" w:cs="Times New Roman"/>
        </w:rPr>
        <w:t xml:space="preserve">) Produces to a reporting entity false or misleading information; or </w:t>
      </w:r>
    </w:p>
    <w:p w14:paraId="39BC650F" w14:textId="77777777" w:rsidR="00AE36E8" w:rsidRPr="00EB7EB2" w:rsidRDefault="00AE36E8" w:rsidP="009A09B5">
      <w:pPr>
        <w:pStyle w:val="Default"/>
        <w:spacing w:line="276" w:lineRule="auto"/>
        <w:ind w:left="720"/>
        <w:jc w:val="both"/>
        <w:rPr>
          <w:rFonts w:ascii="Times New Roman" w:hAnsi="Times New Roman" w:cs="Times New Roman"/>
        </w:rPr>
      </w:pPr>
    </w:p>
    <w:p w14:paraId="0B7DC892" w14:textId="549FA8B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w:t>
      </w:r>
      <w:r w:rsidR="002F18EC" w:rsidRPr="00EB7EB2">
        <w:rPr>
          <w:rFonts w:ascii="Times New Roman" w:hAnsi="Times New Roman" w:cs="Times New Roman"/>
        </w:rPr>
        <w:t>2</w:t>
      </w:r>
      <w:r w:rsidRPr="00EB7EB2">
        <w:rPr>
          <w:rFonts w:ascii="Times New Roman" w:hAnsi="Times New Roman" w:cs="Times New Roman"/>
        </w:rPr>
        <w:t xml:space="preserve">) Produces to a reporting entity a false or misleading document; or </w:t>
      </w:r>
    </w:p>
    <w:p w14:paraId="73842D87" w14:textId="77777777" w:rsidR="00AE36E8" w:rsidRPr="00EB7EB2" w:rsidRDefault="00AE36E8" w:rsidP="009A09B5">
      <w:pPr>
        <w:pStyle w:val="Default"/>
        <w:spacing w:line="276" w:lineRule="auto"/>
        <w:ind w:left="720"/>
        <w:jc w:val="both"/>
        <w:rPr>
          <w:rFonts w:ascii="Times New Roman" w:hAnsi="Times New Roman" w:cs="Times New Roman"/>
        </w:rPr>
      </w:pPr>
    </w:p>
    <w:p w14:paraId="30D37F7E" w14:textId="274B2873" w:rsidR="00AE36E8" w:rsidRPr="00EB7EB2" w:rsidRDefault="00AE36E8" w:rsidP="009A09B5">
      <w:pPr>
        <w:pStyle w:val="Default"/>
        <w:spacing w:after="8" w:line="276" w:lineRule="auto"/>
        <w:ind w:left="1080" w:hanging="360"/>
        <w:jc w:val="both"/>
        <w:rPr>
          <w:rFonts w:ascii="Times New Roman" w:hAnsi="Times New Roman" w:cs="Times New Roman"/>
        </w:rPr>
      </w:pPr>
      <w:r w:rsidRPr="00EB7EB2">
        <w:rPr>
          <w:rFonts w:ascii="Times New Roman" w:hAnsi="Times New Roman" w:cs="Times New Roman"/>
        </w:rPr>
        <w:t>(</w:t>
      </w:r>
      <w:r w:rsidR="002F18EC" w:rsidRPr="00EB7EB2">
        <w:rPr>
          <w:rFonts w:ascii="Times New Roman" w:hAnsi="Times New Roman" w:cs="Times New Roman"/>
        </w:rPr>
        <w:t>3</w:t>
      </w:r>
      <w:r w:rsidRPr="00EB7EB2">
        <w:rPr>
          <w:rFonts w:ascii="Times New Roman" w:hAnsi="Times New Roman" w:cs="Times New Roman"/>
        </w:rPr>
        <w:t xml:space="preserve">) Forges a document for use in an customer identification procedure of a reporting entity; or </w:t>
      </w:r>
    </w:p>
    <w:p w14:paraId="3CCECA88" w14:textId="77777777" w:rsidR="00AE36E8" w:rsidRPr="00EB7EB2" w:rsidRDefault="00AE36E8" w:rsidP="009A09B5">
      <w:pPr>
        <w:pStyle w:val="Default"/>
        <w:spacing w:after="8" w:line="276" w:lineRule="auto"/>
        <w:ind w:left="1080" w:hanging="360"/>
        <w:jc w:val="both"/>
        <w:rPr>
          <w:rFonts w:ascii="Times New Roman" w:hAnsi="Times New Roman" w:cs="Times New Roman"/>
        </w:rPr>
      </w:pPr>
    </w:p>
    <w:p w14:paraId="643CA15D" w14:textId="35AAFDC2"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w:t>
      </w:r>
      <w:r w:rsidR="002F18EC" w:rsidRPr="00EB7EB2">
        <w:rPr>
          <w:rFonts w:ascii="Times New Roman" w:hAnsi="Times New Roman" w:cs="Times New Roman"/>
        </w:rPr>
        <w:t>4</w:t>
      </w:r>
      <w:r w:rsidRPr="00EB7EB2">
        <w:rPr>
          <w:rFonts w:ascii="Times New Roman" w:hAnsi="Times New Roman" w:cs="Times New Roman"/>
        </w:rPr>
        <w:t xml:space="preserve">) Obtains or receives a financial service using a false customer name. </w:t>
      </w:r>
    </w:p>
    <w:p w14:paraId="010A7ADD" w14:textId="79BFDDE1" w:rsidR="009A09B5" w:rsidRPr="00EB7EB2" w:rsidRDefault="009A09B5" w:rsidP="009A09B5">
      <w:pPr>
        <w:pStyle w:val="Default"/>
        <w:spacing w:line="276" w:lineRule="auto"/>
        <w:jc w:val="both"/>
        <w:rPr>
          <w:rFonts w:ascii="Times New Roman" w:hAnsi="Times New Roman" w:cs="Times New Roman"/>
        </w:rPr>
      </w:pPr>
    </w:p>
    <w:p w14:paraId="07A54654" w14:textId="77777777" w:rsidR="00AE36E8" w:rsidRPr="00EB7EB2" w:rsidRDefault="00AE36E8" w:rsidP="009A09B5">
      <w:pPr>
        <w:pStyle w:val="Default"/>
        <w:spacing w:line="276" w:lineRule="auto"/>
        <w:jc w:val="both"/>
        <w:rPr>
          <w:rFonts w:ascii="Times New Roman" w:hAnsi="Times New Roman" w:cs="Times New Roman"/>
          <w:b/>
          <w:bCs/>
          <w:strike/>
        </w:rPr>
      </w:pPr>
      <w:r w:rsidRPr="00EB7EB2">
        <w:rPr>
          <w:rFonts w:ascii="Times New Roman" w:hAnsi="Times New Roman" w:cs="Times New Roman"/>
          <w:b/>
          <w:bCs/>
        </w:rPr>
        <w:t xml:space="preserve">Penalty: </w:t>
      </w:r>
    </w:p>
    <w:p w14:paraId="6A87C0FB" w14:textId="77777777" w:rsidR="00AE36E8" w:rsidRPr="00EB7EB2" w:rsidRDefault="00AE36E8" w:rsidP="009A09B5">
      <w:pPr>
        <w:pStyle w:val="Default"/>
        <w:spacing w:line="276" w:lineRule="auto"/>
        <w:jc w:val="both"/>
        <w:rPr>
          <w:rFonts w:ascii="Times New Roman" w:hAnsi="Times New Roman" w:cs="Times New Roman"/>
          <w:b/>
          <w:bCs/>
          <w:strike/>
        </w:rPr>
      </w:pPr>
    </w:p>
    <w:p w14:paraId="75034D6C" w14:textId="052E14AC" w:rsidR="00AE36E8" w:rsidRPr="00EB7EB2" w:rsidRDefault="008C4994" w:rsidP="009A09B5">
      <w:pPr>
        <w:pStyle w:val="Default"/>
        <w:spacing w:line="276" w:lineRule="auto"/>
        <w:jc w:val="both"/>
        <w:rPr>
          <w:rFonts w:ascii="Times New Roman" w:hAnsi="Times New Roman" w:cs="Times New Roman"/>
          <w:bCs/>
        </w:rPr>
      </w:pPr>
      <w:r w:rsidRPr="00EB7EB2">
        <w:rPr>
          <w:rFonts w:ascii="Times New Roman" w:hAnsi="Times New Roman" w:cs="Times New Roman"/>
          <w:bCs/>
        </w:rPr>
        <w:t>24</w:t>
      </w:r>
      <w:r w:rsidRPr="00EB7EB2">
        <w:rPr>
          <w:rFonts w:ascii="Times New Roman" w:hAnsi="Times New Roman" w:cs="Times New Roman"/>
          <w:bCs/>
        </w:rPr>
        <w:t>6</w:t>
      </w:r>
      <w:r w:rsidR="002F18EC" w:rsidRPr="00EB7EB2">
        <w:rPr>
          <w:rFonts w:ascii="Times New Roman" w:hAnsi="Times New Roman" w:cs="Times New Roman"/>
          <w:bCs/>
        </w:rPr>
        <w:t xml:space="preserve">. </w:t>
      </w:r>
      <w:r w:rsidR="00AE36E8" w:rsidRPr="00EB7EB2">
        <w:rPr>
          <w:rFonts w:ascii="Times New Roman" w:hAnsi="Times New Roman" w:cs="Times New Roman"/>
          <w:bCs/>
        </w:rPr>
        <w:t xml:space="preserve">A person commits an offence under section </w:t>
      </w:r>
      <w:r w:rsidRPr="00EB7EB2">
        <w:rPr>
          <w:rFonts w:ascii="Times New Roman" w:hAnsi="Times New Roman" w:cs="Times New Roman"/>
          <w:bCs/>
        </w:rPr>
        <w:t>24</w:t>
      </w:r>
      <w:r w:rsidRPr="00EB7EB2">
        <w:rPr>
          <w:rFonts w:ascii="Times New Roman" w:hAnsi="Times New Roman" w:cs="Times New Roman"/>
          <w:bCs/>
        </w:rPr>
        <w:t>5</w:t>
      </w:r>
      <w:r w:rsidRPr="00EB7EB2">
        <w:rPr>
          <w:rFonts w:ascii="Times New Roman" w:hAnsi="Times New Roman" w:cs="Times New Roman"/>
          <w:bCs/>
        </w:rPr>
        <w:t xml:space="preserve"> </w:t>
      </w:r>
      <w:r w:rsidR="00AE36E8" w:rsidRPr="00EB7EB2">
        <w:rPr>
          <w:rFonts w:ascii="Times New Roman" w:hAnsi="Times New Roman" w:cs="Times New Roman"/>
          <w:bCs/>
        </w:rPr>
        <w:t xml:space="preserve">of this </w:t>
      </w:r>
      <w:r w:rsidR="00EB7EB2" w:rsidRPr="00EB7EB2">
        <w:rPr>
          <w:rFonts w:ascii="Times New Roman" w:hAnsi="Times New Roman" w:cs="Times New Roman"/>
          <w:bCs/>
        </w:rPr>
        <w:t xml:space="preserve">rules and </w:t>
      </w:r>
      <w:r w:rsidR="00AE36E8" w:rsidRPr="00EB7EB2">
        <w:rPr>
          <w:rFonts w:ascii="Times New Roman" w:hAnsi="Times New Roman" w:cs="Times New Roman"/>
          <w:bCs/>
        </w:rPr>
        <w:t xml:space="preserve">regulation shall be liable on conviction to </w:t>
      </w:r>
      <w:r w:rsidR="00AE36E8" w:rsidRPr="00EB7EB2">
        <w:rPr>
          <w:rFonts w:ascii="Times New Roman" w:hAnsi="Times New Roman" w:cs="Times New Roman"/>
        </w:rPr>
        <w:t xml:space="preserve">a felony of </w:t>
      </w:r>
      <w:r w:rsidR="00AE36E8" w:rsidRPr="00EB7EB2">
        <w:rPr>
          <w:rFonts w:ascii="Times New Roman" w:hAnsi="Times New Roman" w:cs="Times New Roman"/>
          <w:bCs/>
        </w:rPr>
        <w:t xml:space="preserve">third degree or fourth degree as per Penal Code of Bhutan. </w:t>
      </w:r>
    </w:p>
    <w:p w14:paraId="1ABE2C30" w14:textId="77777777" w:rsidR="00AE36E8" w:rsidRPr="00EB7EB2" w:rsidRDefault="00AE36E8" w:rsidP="009A09B5">
      <w:pPr>
        <w:pStyle w:val="Default"/>
        <w:spacing w:line="276" w:lineRule="auto"/>
        <w:jc w:val="both"/>
        <w:rPr>
          <w:rFonts w:ascii="Times New Roman" w:hAnsi="Times New Roman" w:cs="Times New Roman"/>
          <w:bCs/>
        </w:rPr>
      </w:pPr>
    </w:p>
    <w:p w14:paraId="0CB1DBF9"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Structuring so as to avoid reporting requirements relating to threshold transactions </w:t>
      </w:r>
    </w:p>
    <w:p w14:paraId="1E508B38" w14:textId="77777777" w:rsidR="00AE36E8" w:rsidRPr="00EB7EB2" w:rsidRDefault="00AE36E8" w:rsidP="009A09B5">
      <w:pPr>
        <w:pStyle w:val="Default"/>
        <w:spacing w:line="276" w:lineRule="auto"/>
        <w:jc w:val="both"/>
        <w:rPr>
          <w:rFonts w:ascii="Times New Roman" w:hAnsi="Times New Roman" w:cs="Times New Roman"/>
        </w:rPr>
      </w:pPr>
    </w:p>
    <w:p w14:paraId="12F999D2" w14:textId="0572E73E" w:rsidR="00AE36E8" w:rsidRPr="00EB7EB2" w:rsidRDefault="008C4994" w:rsidP="009A09B5">
      <w:pPr>
        <w:pStyle w:val="Default"/>
        <w:spacing w:line="276" w:lineRule="auto"/>
        <w:jc w:val="both"/>
        <w:rPr>
          <w:rFonts w:ascii="Times New Roman" w:hAnsi="Times New Roman" w:cs="Times New Roman"/>
        </w:rPr>
      </w:pPr>
      <w:r w:rsidRPr="00EB7EB2">
        <w:rPr>
          <w:rFonts w:ascii="Times New Roman" w:hAnsi="Times New Roman" w:cs="Times New Roman"/>
        </w:rPr>
        <w:t>24</w:t>
      </w:r>
      <w:r w:rsidRPr="00EB7EB2">
        <w:rPr>
          <w:rFonts w:ascii="Times New Roman" w:hAnsi="Times New Roman" w:cs="Times New Roman"/>
        </w:rPr>
        <w:t>7</w:t>
      </w:r>
      <w:r w:rsidR="002F18EC" w:rsidRPr="00EB7EB2">
        <w:rPr>
          <w:rFonts w:ascii="Times New Roman" w:hAnsi="Times New Roman" w:cs="Times New Roman"/>
        </w:rPr>
        <w:t>.</w:t>
      </w:r>
      <w:r w:rsidR="00AE36E8" w:rsidRPr="00EB7EB2">
        <w:rPr>
          <w:rFonts w:ascii="Times New Roman" w:hAnsi="Times New Roman" w:cs="Times New Roman"/>
        </w:rPr>
        <w:tab/>
        <w:t xml:space="preserve">A person (the </w:t>
      </w:r>
      <w:r w:rsidR="00AE36E8" w:rsidRPr="00EB7EB2">
        <w:rPr>
          <w:rFonts w:ascii="Times New Roman" w:hAnsi="Times New Roman" w:cs="Times New Roman"/>
          <w:b/>
          <w:bCs/>
        </w:rPr>
        <w:t>first person</w:t>
      </w:r>
      <w:r w:rsidR="00AE36E8" w:rsidRPr="00EB7EB2">
        <w:rPr>
          <w:rFonts w:ascii="Times New Roman" w:hAnsi="Times New Roman" w:cs="Times New Roman"/>
        </w:rPr>
        <w:t xml:space="preserve">) commits an offence if: </w:t>
      </w:r>
    </w:p>
    <w:p w14:paraId="0C8EC2CB" w14:textId="77777777" w:rsidR="00AE36E8" w:rsidRPr="00EB7EB2" w:rsidRDefault="00AE36E8" w:rsidP="009A09B5">
      <w:pPr>
        <w:pStyle w:val="Default"/>
        <w:spacing w:line="276" w:lineRule="auto"/>
        <w:jc w:val="both"/>
        <w:rPr>
          <w:rFonts w:ascii="Times New Roman" w:hAnsi="Times New Roman" w:cs="Times New Roman"/>
        </w:rPr>
      </w:pPr>
    </w:p>
    <w:p w14:paraId="5BD38D62" w14:textId="17619857" w:rsidR="00AE36E8" w:rsidRPr="00EB7EB2" w:rsidRDefault="00AE36E8" w:rsidP="009A09B5">
      <w:pPr>
        <w:pStyle w:val="Default"/>
        <w:spacing w:line="276" w:lineRule="auto"/>
        <w:ind w:left="1080" w:hanging="360"/>
        <w:jc w:val="both"/>
        <w:rPr>
          <w:rFonts w:ascii="Times New Roman" w:hAnsi="Times New Roman" w:cs="Times New Roman"/>
        </w:rPr>
      </w:pPr>
      <w:r w:rsidRPr="00EB7EB2">
        <w:rPr>
          <w:rFonts w:ascii="Times New Roman" w:hAnsi="Times New Roman" w:cs="Times New Roman"/>
        </w:rPr>
        <w:t>(</w:t>
      </w:r>
      <w:r w:rsidR="002F18EC" w:rsidRPr="00EB7EB2">
        <w:rPr>
          <w:rFonts w:ascii="Times New Roman" w:hAnsi="Times New Roman" w:cs="Times New Roman"/>
        </w:rPr>
        <w:t>1</w:t>
      </w:r>
      <w:r w:rsidRPr="00EB7EB2">
        <w:rPr>
          <w:rFonts w:ascii="Times New Roman" w:hAnsi="Times New Roman" w:cs="Times New Roman"/>
        </w:rPr>
        <w:t xml:space="preserve">) The first person causes another person to become, a party to 2 or more non reportable transactions; and </w:t>
      </w:r>
    </w:p>
    <w:p w14:paraId="5DE3C5D0" w14:textId="77777777" w:rsidR="00AE36E8" w:rsidRPr="00EB7EB2" w:rsidRDefault="00AE36E8" w:rsidP="009A09B5">
      <w:pPr>
        <w:pStyle w:val="Default"/>
        <w:spacing w:line="276" w:lineRule="auto"/>
        <w:ind w:left="720"/>
        <w:jc w:val="both"/>
        <w:rPr>
          <w:rFonts w:ascii="Times New Roman" w:hAnsi="Times New Roman" w:cs="Times New Roman"/>
        </w:rPr>
      </w:pPr>
    </w:p>
    <w:p w14:paraId="062894E8" w14:textId="6A8625AE"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w:t>
      </w:r>
      <w:r w:rsidR="002F18EC" w:rsidRPr="00EB7EB2">
        <w:rPr>
          <w:rFonts w:ascii="Times New Roman" w:hAnsi="Times New Roman" w:cs="Times New Roman"/>
        </w:rPr>
        <w:t>2</w:t>
      </w:r>
      <w:r w:rsidRPr="00EB7EB2">
        <w:rPr>
          <w:rFonts w:ascii="Times New Roman" w:hAnsi="Times New Roman" w:cs="Times New Roman"/>
        </w:rPr>
        <w:t xml:space="preserve">) Having regard to: </w:t>
      </w:r>
    </w:p>
    <w:p w14:paraId="5DE541AD" w14:textId="77777777" w:rsidR="00AE36E8" w:rsidRPr="00EB7EB2" w:rsidRDefault="00AE36E8" w:rsidP="009A09B5">
      <w:pPr>
        <w:pStyle w:val="Default"/>
        <w:spacing w:line="276" w:lineRule="auto"/>
        <w:ind w:left="720"/>
        <w:jc w:val="both"/>
        <w:rPr>
          <w:rFonts w:ascii="Times New Roman" w:hAnsi="Times New Roman" w:cs="Times New Roman"/>
        </w:rPr>
      </w:pPr>
    </w:p>
    <w:p w14:paraId="3F1568EF" w14:textId="2897CCA9" w:rsidR="00AE36E8" w:rsidRPr="00EB7EB2" w:rsidRDefault="00AE36E8" w:rsidP="009A09B5">
      <w:pPr>
        <w:pStyle w:val="Default"/>
        <w:numPr>
          <w:ilvl w:val="0"/>
          <w:numId w:val="35"/>
        </w:numPr>
        <w:spacing w:line="276" w:lineRule="auto"/>
        <w:jc w:val="both"/>
        <w:rPr>
          <w:rFonts w:ascii="Times New Roman" w:hAnsi="Times New Roman" w:cs="Times New Roman"/>
        </w:rPr>
      </w:pPr>
      <w:r w:rsidRPr="00EB7EB2">
        <w:rPr>
          <w:rFonts w:ascii="Times New Roman" w:hAnsi="Times New Roman" w:cs="Times New Roman"/>
        </w:rPr>
        <w:t xml:space="preserve">The manner and form in which the transactions were conducted, including the matters to which section </w:t>
      </w:r>
      <w:r w:rsidR="008C4994" w:rsidRPr="00EB7EB2">
        <w:rPr>
          <w:rFonts w:ascii="Times New Roman" w:hAnsi="Times New Roman" w:cs="Times New Roman"/>
        </w:rPr>
        <w:t>2</w:t>
      </w:r>
      <w:r w:rsidR="008C4994" w:rsidRPr="00EB7EB2">
        <w:rPr>
          <w:rFonts w:ascii="Times New Roman" w:hAnsi="Times New Roman" w:cs="Times New Roman"/>
        </w:rPr>
        <w:t>49</w:t>
      </w:r>
      <w:r w:rsidR="008C4994" w:rsidRPr="00EB7EB2">
        <w:rPr>
          <w:rFonts w:ascii="Times New Roman" w:hAnsi="Times New Roman" w:cs="Times New Roman"/>
        </w:rPr>
        <w:t xml:space="preserve"> </w:t>
      </w:r>
      <w:r w:rsidRPr="00EB7EB2">
        <w:rPr>
          <w:rFonts w:ascii="Times New Roman" w:hAnsi="Times New Roman" w:cs="Times New Roman"/>
        </w:rPr>
        <w:t xml:space="preserve">applies; and </w:t>
      </w:r>
    </w:p>
    <w:p w14:paraId="33675F8F" w14:textId="77777777" w:rsidR="00AE36E8" w:rsidRPr="00EB7EB2" w:rsidRDefault="00AE36E8" w:rsidP="009A09B5">
      <w:pPr>
        <w:pStyle w:val="Default"/>
        <w:spacing w:line="276" w:lineRule="auto"/>
        <w:ind w:left="2160"/>
        <w:jc w:val="both"/>
        <w:rPr>
          <w:rFonts w:ascii="Times New Roman" w:hAnsi="Times New Roman" w:cs="Times New Roman"/>
        </w:rPr>
      </w:pPr>
    </w:p>
    <w:p w14:paraId="1FC9B669" w14:textId="4E4D01F4" w:rsidR="00AE36E8" w:rsidRPr="00EB7EB2" w:rsidRDefault="002F18EC" w:rsidP="009A09B5">
      <w:pPr>
        <w:pStyle w:val="Default"/>
        <w:spacing w:line="276" w:lineRule="auto"/>
        <w:ind w:left="1800" w:hanging="360"/>
        <w:jc w:val="both"/>
        <w:rPr>
          <w:rFonts w:ascii="Times New Roman" w:hAnsi="Times New Roman" w:cs="Times New Roman"/>
        </w:rPr>
      </w:pPr>
      <w:r w:rsidRPr="00EB7EB2">
        <w:rPr>
          <w:rFonts w:ascii="Times New Roman" w:hAnsi="Times New Roman" w:cs="Times New Roman"/>
        </w:rPr>
        <w:t>(b</w:t>
      </w:r>
      <w:r w:rsidR="00AE36E8" w:rsidRPr="00EB7EB2">
        <w:rPr>
          <w:rFonts w:ascii="Times New Roman" w:hAnsi="Times New Roman" w:cs="Times New Roman"/>
        </w:rPr>
        <w:t xml:space="preserve">) Any explanation made by the first person as to the manner or form in which the transactions were conducted; </w:t>
      </w:r>
    </w:p>
    <w:p w14:paraId="18679C3C" w14:textId="77777777" w:rsidR="00AE36E8" w:rsidRPr="00EB7EB2" w:rsidRDefault="00AE36E8" w:rsidP="009A09B5">
      <w:pPr>
        <w:pStyle w:val="Default"/>
        <w:spacing w:line="276" w:lineRule="auto"/>
        <w:ind w:left="1440"/>
        <w:jc w:val="both"/>
        <w:rPr>
          <w:rFonts w:ascii="Times New Roman" w:hAnsi="Times New Roman" w:cs="Times New Roman"/>
        </w:rPr>
      </w:pPr>
    </w:p>
    <w:p w14:paraId="59E16537" w14:textId="431D8621"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It would be reasonable to conclude</w:t>
      </w:r>
      <w:r w:rsidR="00696DE6" w:rsidRPr="00EB7EB2">
        <w:rPr>
          <w:rFonts w:ascii="Times New Roman" w:hAnsi="Times New Roman" w:cs="Times New Roman"/>
        </w:rPr>
        <w:t xml:space="preserve">, having regard to evidence dealing with the matters referred to in section </w:t>
      </w:r>
      <w:r w:rsidR="000A552B" w:rsidRPr="00EB7EB2">
        <w:rPr>
          <w:rFonts w:ascii="Times New Roman" w:hAnsi="Times New Roman" w:cs="Times New Roman"/>
        </w:rPr>
        <w:t>28</w:t>
      </w:r>
      <w:r w:rsidR="00461818" w:rsidRPr="00EB7EB2">
        <w:rPr>
          <w:rFonts w:ascii="Times New Roman" w:hAnsi="Times New Roman" w:cs="Times New Roman"/>
        </w:rPr>
        <w:t>1</w:t>
      </w:r>
      <w:r w:rsidR="00696DE6" w:rsidRPr="00EB7EB2">
        <w:rPr>
          <w:rFonts w:ascii="Times New Roman" w:hAnsi="Times New Roman" w:cs="Times New Roman"/>
        </w:rPr>
        <w:t xml:space="preserve"> and any other relevant matter,</w:t>
      </w:r>
      <w:r w:rsidRPr="00EB7EB2">
        <w:rPr>
          <w:rFonts w:ascii="Times New Roman" w:hAnsi="Times New Roman" w:cs="Times New Roman"/>
        </w:rPr>
        <w:t xml:space="preserve"> that the first person conducted, or caused the transactions to be conducted, in that manner or form for the sole or dominant purpose of ensuring, or attempting to ensure, that the money or property involved in the transactions was transferred in a manner and form that would not give rise to a threshold transaction that would </w:t>
      </w:r>
      <w:r w:rsidRPr="00EB7EB2">
        <w:rPr>
          <w:rFonts w:ascii="Times New Roman" w:hAnsi="Times New Roman" w:cs="Times New Roman"/>
        </w:rPr>
        <w:lastRenderedPageBreak/>
        <w:t>have been required to hav</w:t>
      </w:r>
      <w:r w:rsidR="0040156A" w:rsidRPr="00EB7EB2">
        <w:rPr>
          <w:rFonts w:ascii="Times New Roman" w:hAnsi="Times New Roman" w:cs="Times New Roman"/>
        </w:rPr>
        <w:t>e been reported under section 74 of the Act</w:t>
      </w:r>
      <w:r w:rsidRPr="00EB7EB2">
        <w:rPr>
          <w:rFonts w:ascii="Times New Roman" w:hAnsi="Times New Roman" w:cs="Times New Roman"/>
        </w:rPr>
        <w:t xml:space="preserve"> and th</w:t>
      </w:r>
      <w:r w:rsidR="008C4994" w:rsidRPr="00EB7EB2">
        <w:rPr>
          <w:rFonts w:ascii="Times New Roman" w:hAnsi="Times New Roman" w:cs="Times New Roman"/>
        </w:rPr>
        <w:t>i</w:t>
      </w:r>
      <w:r w:rsidRPr="00EB7EB2">
        <w:rPr>
          <w:rFonts w:ascii="Times New Roman" w:hAnsi="Times New Roman" w:cs="Times New Roman"/>
        </w:rPr>
        <w:t>s</w:t>
      </w:r>
      <w:r w:rsidR="008C4994" w:rsidRPr="00EB7EB2">
        <w:rPr>
          <w:rFonts w:ascii="Times New Roman" w:hAnsi="Times New Roman" w:cs="Times New Roman"/>
        </w:rPr>
        <w:t xml:space="preserve"> rules and</w:t>
      </w:r>
      <w:r w:rsidRPr="00EB7EB2">
        <w:rPr>
          <w:rFonts w:ascii="Times New Roman" w:hAnsi="Times New Roman" w:cs="Times New Roman"/>
        </w:rPr>
        <w:t xml:space="preserve"> regulations. </w:t>
      </w:r>
    </w:p>
    <w:p w14:paraId="36F4CA65" w14:textId="77777777" w:rsidR="00AE36E8" w:rsidRPr="00EB7EB2" w:rsidRDefault="00AE36E8" w:rsidP="009A09B5">
      <w:pPr>
        <w:pStyle w:val="Default"/>
        <w:spacing w:line="276" w:lineRule="auto"/>
        <w:jc w:val="both"/>
        <w:rPr>
          <w:rFonts w:ascii="Times New Roman" w:hAnsi="Times New Roman" w:cs="Times New Roman"/>
          <w:b/>
          <w:bCs/>
        </w:rPr>
      </w:pPr>
    </w:p>
    <w:p w14:paraId="68054F3E" w14:textId="77777777" w:rsidR="00AE36E8" w:rsidRPr="00EB7EB2" w:rsidRDefault="00AE36E8" w:rsidP="009A09B5">
      <w:pPr>
        <w:pStyle w:val="Default"/>
        <w:spacing w:line="276" w:lineRule="auto"/>
        <w:jc w:val="both"/>
        <w:rPr>
          <w:rFonts w:ascii="Times New Roman" w:hAnsi="Times New Roman" w:cs="Times New Roman"/>
          <w:b/>
          <w:bCs/>
          <w:strike/>
        </w:rPr>
      </w:pPr>
      <w:r w:rsidRPr="00EB7EB2">
        <w:rPr>
          <w:rFonts w:ascii="Times New Roman" w:hAnsi="Times New Roman" w:cs="Times New Roman"/>
          <w:b/>
          <w:bCs/>
        </w:rPr>
        <w:t xml:space="preserve">Penalty: </w:t>
      </w:r>
    </w:p>
    <w:p w14:paraId="2EBDF376" w14:textId="77777777" w:rsidR="00AE36E8" w:rsidRPr="00EB7EB2" w:rsidRDefault="00AE36E8" w:rsidP="009A09B5">
      <w:pPr>
        <w:pStyle w:val="Default"/>
        <w:spacing w:line="276" w:lineRule="auto"/>
        <w:jc w:val="both"/>
        <w:rPr>
          <w:rFonts w:ascii="Times New Roman" w:hAnsi="Times New Roman" w:cs="Times New Roman"/>
          <w:b/>
          <w:bCs/>
          <w:strike/>
        </w:rPr>
      </w:pPr>
    </w:p>
    <w:p w14:paraId="4831CBF6" w14:textId="34C1B3CB" w:rsidR="00AE36E8" w:rsidRPr="00EB7EB2" w:rsidRDefault="008C4994" w:rsidP="009A09B5">
      <w:pPr>
        <w:pStyle w:val="Default"/>
        <w:spacing w:line="276" w:lineRule="auto"/>
        <w:jc w:val="both"/>
        <w:rPr>
          <w:rFonts w:ascii="Times New Roman" w:hAnsi="Times New Roman" w:cs="Times New Roman"/>
        </w:rPr>
      </w:pPr>
      <w:r w:rsidRPr="00EB7EB2">
        <w:rPr>
          <w:rFonts w:ascii="Times New Roman" w:hAnsi="Times New Roman" w:cs="Times New Roman"/>
          <w:bCs/>
        </w:rPr>
        <w:t>2</w:t>
      </w:r>
      <w:r w:rsidRPr="00EB7EB2">
        <w:rPr>
          <w:rFonts w:ascii="Times New Roman" w:hAnsi="Times New Roman" w:cs="Times New Roman"/>
          <w:bCs/>
        </w:rPr>
        <w:t>48</w:t>
      </w:r>
      <w:r w:rsidR="002F18EC" w:rsidRPr="00EB7EB2">
        <w:rPr>
          <w:rFonts w:ascii="Times New Roman" w:hAnsi="Times New Roman" w:cs="Times New Roman"/>
          <w:bCs/>
        </w:rPr>
        <w:t xml:space="preserve">. </w:t>
      </w:r>
      <w:r w:rsidR="00AE36E8" w:rsidRPr="00EB7EB2">
        <w:rPr>
          <w:rFonts w:ascii="Times New Roman" w:hAnsi="Times New Roman" w:cs="Times New Roman"/>
          <w:bCs/>
        </w:rPr>
        <w:t xml:space="preserve">A person commits an offence under Section </w:t>
      </w:r>
      <w:r w:rsidRPr="00EB7EB2">
        <w:rPr>
          <w:rFonts w:ascii="Times New Roman" w:hAnsi="Times New Roman" w:cs="Times New Roman"/>
          <w:bCs/>
        </w:rPr>
        <w:t>2</w:t>
      </w:r>
      <w:r w:rsidRPr="00EB7EB2">
        <w:rPr>
          <w:rFonts w:ascii="Times New Roman" w:hAnsi="Times New Roman" w:cs="Times New Roman"/>
          <w:bCs/>
        </w:rPr>
        <w:t>47</w:t>
      </w:r>
      <w:r w:rsidRPr="00EB7EB2">
        <w:rPr>
          <w:rFonts w:ascii="Times New Roman" w:hAnsi="Times New Roman" w:cs="Times New Roman"/>
          <w:bCs/>
        </w:rPr>
        <w:t xml:space="preserve"> </w:t>
      </w:r>
      <w:r w:rsidR="00AE36E8" w:rsidRPr="00EB7EB2">
        <w:rPr>
          <w:rFonts w:ascii="Times New Roman" w:hAnsi="Times New Roman" w:cs="Times New Roman"/>
          <w:bCs/>
        </w:rPr>
        <w:t xml:space="preserve">of this </w:t>
      </w:r>
      <w:r w:rsidRPr="00EB7EB2">
        <w:rPr>
          <w:rFonts w:ascii="Times New Roman" w:hAnsi="Times New Roman" w:cs="Times New Roman"/>
          <w:bCs/>
        </w:rPr>
        <w:t xml:space="preserve">rules and </w:t>
      </w:r>
      <w:r w:rsidR="00AE36E8" w:rsidRPr="00EB7EB2">
        <w:rPr>
          <w:rFonts w:ascii="Times New Roman" w:hAnsi="Times New Roman" w:cs="Times New Roman"/>
          <w:bCs/>
        </w:rPr>
        <w:t>regulation shall be liable to any penalty as per Penal Code of Bhutan.</w:t>
      </w:r>
    </w:p>
    <w:p w14:paraId="396A6AE5" w14:textId="77777777" w:rsidR="00AE36E8" w:rsidRPr="00EB7EB2" w:rsidRDefault="00AE36E8" w:rsidP="009A09B5">
      <w:pPr>
        <w:pStyle w:val="Default"/>
        <w:spacing w:line="276" w:lineRule="auto"/>
        <w:jc w:val="both"/>
        <w:rPr>
          <w:rFonts w:ascii="Times New Roman" w:hAnsi="Times New Roman" w:cs="Times New Roman"/>
        </w:rPr>
      </w:pPr>
    </w:p>
    <w:p w14:paraId="42939474" w14:textId="5398E98A" w:rsidR="00AE36E8"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w:t>
      </w:r>
      <w:r w:rsidRPr="00EB7EB2">
        <w:rPr>
          <w:rFonts w:ascii="Times New Roman" w:hAnsi="Times New Roman" w:cs="Times New Roman"/>
        </w:rPr>
        <w:t>49</w:t>
      </w:r>
      <w:r w:rsidR="002F18EC" w:rsidRPr="00EB7EB2">
        <w:rPr>
          <w:rFonts w:ascii="Times New Roman" w:hAnsi="Times New Roman" w:cs="Times New Roman"/>
        </w:rPr>
        <w:t xml:space="preserve">. </w:t>
      </w:r>
      <w:r w:rsidR="00AE36E8" w:rsidRPr="00EB7EB2">
        <w:rPr>
          <w:rFonts w:ascii="Times New Roman" w:hAnsi="Times New Roman" w:cs="Times New Roman"/>
        </w:rPr>
        <w:tab/>
      </w:r>
      <w:r w:rsidR="00696DE6" w:rsidRPr="00EB7EB2">
        <w:rPr>
          <w:rFonts w:ascii="Times New Roman" w:hAnsi="Times New Roman" w:cs="Times New Roman"/>
        </w:rPr>
        <w:t xml:space="preserve">It is a </w:t>
      </w:r>
      <w:r w:rsidR="002F18EC" w:rsidRPr="00EB7EB2">
        <w:rPr>
          <w:rFonts w:ascii="Times New Roman" w:hAnsi="Times New Roman" w:cs="Times New Roman"/>
        </w:rPr>
        <w:t>defense</w:t>
      </w:r>
      <w:r w:rsidR="00696DE6" w:rsidRPr="00EB7EB2">
        <w:rPr>
          <w:rFonts w:ascii="Times New Roman" w:hAnsi="Times New Roman" w:cs="Times New Roman"/>
        </w:rPr>
        <w:t xml:space="preserve"> to a charge under section</w:t>
      </w:r>
      <w:r w:rsidR="00AE36E8" w:rsidRPr="00EB7EB2">
        <w:rPr>
          <w:rFonts w:ascii="Times New Roman" w:hAnsi="Times New Roman" w:cs="Times New Roman"/>
        </w:rPr>
        <w:t xml:space="preserve"> </w:t>
      </w:r>
      <w:r w:rsidRPr="00EB7EB2">
        <w:rPr>
          <w:rFonts w:ascii="Times New Roman" w:hAnsi="Times New Roman" w:cs="Times New Roman"/>
        </w:rPr>
        <w:t>2</w:t>
      </w:r>
      <w:r w:rsidRPr="00EB7EB2">
        <w:rPr>
          <w:rFonts w:ascii="Times New Roman" w:hAnsi="Times New Roman" w:cs="Times New Roman"/>
        </w:rPr>
        <w:t>47</w:t>
      </w:r>
      <w:r w:rsidRPr="00EB7EB2">
        <w:rPr>
          <w:rFonts w:ascii="Times New Roman" w:hAnsi="Times New Roman" w:cs="Times New Roman"/>
        </w:rPr>
        <w:t xml:space="preserve"> </w:t>
      </w:r>
      <w:r w:rsidR="00AE36E8" w:rsidRPr="00EB7EB2">
        <w:rPr>
          <w:rFonts w:ascii="Times New Roman" w:hAnsi="Times New Roman" w:cs="Times New Roman"/>
        </w:rPr>
        <w:t xml:space="preserve">if the </w:t>
      </w:r>
      <w:r w:rsidR="00C907EC" w:rsidRPr="00EB7EB2">
        <w:rPr>
          <w:rFonts w:ascii="Times New Roman" w:hAnsi="Times New Roman" w:cs="Times New Roman"/>
        </w:rPr>
        <w:t>first person</w:t>
      </w:r>
      <w:r w:rsidR="00AE36E8" w:rsidRPr="00EB7EB2">
        <w:rPr>
          <w:rFonts w:ascii="Times New Roman" w:hAnsi="Times New Roman" w:cs="Times New Roman"/>
        </w:rPr>
        <w:t xml:space="preserve"> proves that the</w:t>
      </w:r>
      <w:r w:rsidR="00C907EC" w:rsidRPr="00EB7EB2">
        <w:rPr>
          <w:rFonts w:ascii="Times New Roman" w:hAnsi="Times New Roman" w:cs="Times New Roman"/>
        </w:rPr>
        <w:t>y</w:t>
      </w:r>
      <w:r w:rsidR="00AE36E8" w:rsidRPr="00EB7EB2">
        <w:rPr>
          <w:rFonts w:ascii="Times New Roman" w:hAnsi="Times New Roman" w:cs="Times New Roman"/>
        </w:rPr>
        <w:t xml:space="preserve"> did not conduct the transactions, or cause the transactions to be conducted, as the case may be, for the sole or dominant purpose of ensuring, or attempting to ensure, that the money or property involved in the transactions was transferred in a manner and form that would not give rise to a threshold transaction that would have been required to hav</w:t>
      </w:r>
      <w:r w:rsidR="0040156A" w:rsidRPr="00EB7EB2">
        <w:rPr>
          <w:rFonts w:ascii="Times New Roman" w:hAnsi="Times New Roman" w:cs="Times New Roman"/>
        </w:rPr>
        <w:t>e been reported under Section 74 of the Act</w:t>
      </w:r>
      <w:r w:rsidR="00AE36E8" w:rsidRPr="00EB7EB2">
        <w:rPr>
          <w:rFonts w:ascii="Times New Roman" w:hAnsi="Times New Roman" w:cs="Times New Roman"/>
        </w:rPr>
        <w:t xml:space="preserve"> and this rule </w:t>
      </w:r>
      <w:r w:rsidRPr="00EB7EB2">
        <w:rPr>
          <w:rFonts w:ascii="Times New Roman" w:hAnsi="Times New Roman" w:cs="Times New Roman"/>
        </w:rPr>
        <w:t>and</w:t>
      </w:r>
      <w:r w:rsidRPr="00EB7EB2">
        <w:rPr>
          <w:rFonts w:ascii="Times New Roman" w:hAnsi="Times New Roman" w:cs="Times New Roman"/>
        </w:rPr>
        <w:t xml:space="preserve"> </w:t>
      </w:r>
      <w:r w:rsidR="00AE36E8" w:rsidRPr="00EB7EB2">
        <w:rPr>
          <w:rFonts w:ascii="Times New Roman" w:hAnsi="Times New Roman" w:cs="Times New Roman"/>
        </w:rPr>
        <w:t xml:space="preserve">regulations. </w:t>
      </w:r>
    </w:p>
    <w:p w14:paraId="32B30800" w14:textId="77777777" w:rsidR="00AE36E8" w:rsidRPr="00EB7EB2" w:rsidRDefault="00AE36E8" w:rsidP="009A09B5">
      <w:pPr>
        <w:pStyle w:val="Default"/>
        <w:spacing w:line="276" w:lineRule="auto"/>
        <w:jc w:val="both"/>
        <w:rPr>
          <w:rFonts w:ascii="Times New Roman" w:hAnsi="Times New Roman" w:cs="Times New Roman"/>
        </w:rPr>
      </w:pPr>
    </w:p>
    <w:p w14:paraId="1946A405" w14:textId="7F1AA137" w:rsidR="00AE36E8"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w:t>
      </w:r>
      <w:r w:rsidRPr="00EB7EB2">
        <w:rPr>
          <w:rFonts w:ascii="Times New Roman" w:hAnsi="Times New Roman" w:cs="Times New Roman"/>
        </w:rPr>
        <w:t>50</w:t>
      </w:r>
      <w:r w:rsidR="002F18EC" w:rsidRPr="00EB7EB2">
        <w:rPr>
          <w:rFonts w:ascii="Times New Roman" w:hAnsi="Times New Roman" w:cs="Times New Roman"/>
        </w:rPr>
        <w:t>.</w:t>
      </w:r>
      <w:r w:rsidR="00AE36E8" w:rsidRPr="00EB7EB2">
        <w:rPr>
          <w:rFonts w:ascii="Times New Roman" w:hAnsi="Times New Roman" w:cs="Times New Roman"/>
        </w:rPr>
        <w:tab/>
      </w:r>
      <w:r w:rsidR="00696DE6" w:rsidRPr="00EB7EB2">
        <w:rPr>
          <w:rFonts w:ascii="Times New Roman" w:hAnsi="Times New Roman" w:cs="Times New Roman"/>
        </w:rPr>
        <w:t>T</w:t>
      </w:r>
      <w:r w:rsidR="00AE36E8" w:rsidRPr="00EB7EB2">
        <w:rPr>
          <w:rFonts w:ascii="Times New Roman" w:hAnsi="Times New Roman" w:cs="Times New Roman"/>
        </w:rPr>
        <w:t>he following matters</w:t>
      </w:r>
      <w:r w:rsidR="00696DE6" w:rsidRPr="00EB7EB2">
        <w:rPr>
          <w:rFonts w:ascii="Times New Roman" w:hAnsi="Times New Roman" w:cs="Times New Roman"/>
        </w:rPr>
        <w:t xml:space="preserve"> may be relevant to drawing a reasonable conclusion as required in section </w:t>
      </w:r>
      <w:r w:rsidRPr="00EB7EB2">
        <w:rPr>
          <w:rFonts w:ascii="Times New Roman" w:hAnsi="Times New Roman" w:cs="Times New Roman"/>
        </w:rPr>
        <w:t>24</w:t>
      </w:r>
      <w:r w:rsidRPr="00EB7EB2">
        <w:rPr>
          <w:rFonts w:ascii="Times New Roman" w:hAnsi="Times New Roman" w:cs="Times New Roman"/>
        </w:rPr>
        <w:t>7</w:t>
      </w:r>
      <w:r w:rsidR="00AE36E8" w:rsidRPr="00EB7EB2">
        <w:rPr>
          <w:rFonts w:ascii="Times New Roman" w:hAnsi="Times New Roman" w:cs="Times New Roman"/>
        </w:rPr>
        <w:t xml:space="preserve">: </w:t>
      </w:r>
    </w:p>
    <w:p w14:paraId="460F1A40" w14:textId="77777777" w:rsidR="00AE36E8" w:rsidRPr="00EB7EB2" w:rsidRDefault="00AE36E8" w:rsidP="009A09B5">
      <w:pPr>
        <w:pStyle w:val="Default"/>
        <w:spacing w:line="276" w:lineRule="auto"/>
        <w:jc w:val="both"/>
        <w:rPr>
          <w:rFonts w:ascii="Times New Roman" w:hAnsi="Times New Roman" w:cs="Times New Roman"/>
        </w:rPr>
      </w:pPr>
    </w:p>
    <w:p w14:paraId="4C6ED933" w14:textId="1CEFDE9B" w:rsidR="00AE36E8" w:rsidRPr="00EB7EB2" w:rsidRDefault="00AE36E8" w:rsidP="009A09B5">
      <w:pPr>
        <w:pStyle w:val="Default"/>
        <w:numPr>
          <w:ilvl w:val="0"/>
          <w:numId w:val="36"/>
        </w:numPr>
        <w:spacing w:line="276" w:lineRule="auto"/>
        <w:jc w:val="both"/>
        <w:rPr>
          <w:rFonts w:ascii="Times New Roman" w:hAnsi="Times New Roman" w:cs="Times New Roman"/>
        </w:rPr>
      </w:pPr>
      <w:r w:rsidRPr="00EB7EB2">
        <w:rPr>
          <w:rFonts w:ascii="Times New Roman" w:hAnsi="Times New Roman" w:cs="Times New Roman"/>
        </w:rPr>
        <w:t>The value of the money or property involved in each transaction;</w:t>
      </w:r>
    </w:p>
    <w:p w14:paraId="538F4C19" w14:textId="77777777" w:rsidR="00AE36E8" w:rsidRPr="00EB7EB2" w:rsidRDefault="00AE36E8" w:rsidP="009A09B5">
      <w:pPr>
        <w:pStyle w:val="Default"/>
        <w:spacing w:line="276" w:lineRule="auto"/>
        <w:ind w:left="1080"/>
        <w:jc w:val="both"/>
        <w:rPr>
          <w:rFonts w:ascii="Times New Roman" w:hAnsi="Times New Roman" w:cs="Times New Roman"/>
        </w:rPr>
      </w:pPr>
      <w:r w:rsidRPr="00EB7EB2">
        <w:rPr>
          <w:rFonts w:ascii="Times New Roman" w:hAnsi="Times New Roman" w:cs="Times New Roman"/>
        </w:rPr>
        <w:t xml:space="preserve"> </w:t>
      </w:r>
    </w:p>
    <w:p w14:paraId="3B673B5E" w14:textId="633A97B3" w:rsidR="00AE36E8" w:rsidRPr="00EB7EB2" w:rsidRDefault="00AE36E8" w:rsidP="009A09B5">
      <w:pPr>
        <w:pStyle w:val="Default"/>
        <w:numPr>
          <w:ilvl w:val="0"/>
          <w:numId w:val="36"/>
        </w:numPr>
        <w:spacing w:after="8" w:line="276" w:lineRule="auto"/>
        <w:jc w:val="both"/>
        <w:rPr>
          <w:rFonts w:ascii="Times New Roman" w:hAnsi="Times New Roman" w:cs="Times New Roman"/>
        </w:rPr>
      </w:pPr>
      <w:r w:rsidRPr="00EB7EB2">
        <w:rPr>
          <w:rFonts w:ascii="Times New Roman" w:hAnsi="Times New Roman" w:cs="Times New Roman"/>
        </w:rPr>
        <w:t xml:space="preserve">The total value of the transactions; </w:t>
      </w:r>
    </w:p>
    <w:p w14:paraId="025D484A" w14:textId="77777777" w:rsidR="00AE36E8" w:rsidRPr="00EB7EB2" w:rsidRDefault="00AE36E8" w:rsidP="009A09B5">
      <w:pPr>
        <w:pStyle w:val="Default"/>
        <w:spacing w:after="8" w:line="276" w:lineRule="auto"/>
        <w:jc w:val="both"/>
        <w:rPr>
          <w:rFonts w:ascii="Times New Roman" w:hAnsi="Times New Roman" w:cs="Times New Roman"/>
        </w:rPr>
      </w:pPr>
    </w:p>
    <w:p w14:paraId="4FAAE8C4" w14:textId="77777777" w:rsidR="00AE36E8" w:rsidRPr="00EB7EB2" w:rsidRDefault="00AE36E8" w:rsidP="009A09B5">
      <w:pPr>
        <w:pStyle w:val="Default"/>
        <w:numPr>
          <w:ilvl w:val="0"/>
          <w:numId w:val="36"/>
        </w:numPr>
        <w:spacing w:after="8" w:line="276" w:lineRule="auto"/>
        <w:jc w:val="both"/>
        <w:rPr>
          <w:rFonts w:ascii="Times New Roman" w:hAnsi="Times New Roman" w:cs="Times New Roman"/>
        </w:rPr>
      </w:pPr>
      <w:r w:rsidRPr="00EB7EB2">
        <w:rPr>
          <w:rFonts w:ascii="Times New Roman" w:hAnsi="Times New Roman" w:cs="Times New Roman"/>
        </w:rPr>
        <w:t>The period of time over which the transactions took place;</w:t>
      </w:r>
    </w:p>
    <w:p w14:paraId="6AB095A6"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 </w:t>
      </w:r>
    </w:p>
    <w:p w14:paraId="1369E81C" w14:textId="77777777" w:rsidR="00AE36E8" w:rsidRPr="00EB7EB2" w:rsidRDefault="00AE36E8" w:rsidP="009A09B5">
      <w:pPr>
        <w:pStyle w:val="Default"/>
        <w:numPr>
          <w:ilvl w:val="0"/>
          <w:numId w:val="36"/>
        </w:numPr>
        <w:spacing w:line="276" w:lineRule="auto"/>
        <w:jc w:val="both"/>
        <w:rPr>
          <w:rFonts w:ascii="Times New Roman" w:hAnsi="Times New Roman" w:cs="Times New Roman"/>
        </w:rPr>
      </w:pPr>
      <w:r w:rsidRPr="00EB7EB2">
        <w:rPr>
          <w:rFonts w:ascii="Times New Roman" w:hAnsi="Times New Roman" w:cs="Times New Roman"/>
        </w:rPr>
        <w:t>The interval of time between any of the transactions;</w:t>
      </w:r>
    </w:p>
    <w:p w14:paraId="60FA35BD"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w:t>
      </w:r>
    </w:p>
    <w:p w14:paraId="79EC7D02" w14:textId="22C9CA50"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w:t>
      </w:r>
      <w:r w:rsidR="00F5488D" w:rsidRPr="00EB7EB2">
        <w:rPr>
          <w:rFonts w:ascii="Times New Roman" w:hAnsi="Times New Roman" w:cs="Times New Roman"/>
        </w:rPr>
        <w:t>5</w:t>
      </w:r>
      <w:r w:rsidRPr="00EB7EB2">
        <w:rPr>
          <w:rFonts w:ascii="Times New Roman" w:hAnsi="Times New Roman" w:cs="Times New Roman"/>
        </w:rPr>
        <w:t xml:space="preserve">) The locations at which the transactions took place. </w:t>
      </w:r>
    </w:p>
    <w:p w14:paraId="00849E68" w14:textId="77777777" w:rsidR="00AE36E8" w:rsidRPr="00EB7EB2" w:rsidRDefault="00AE36E8" w:rsidP="009A09B5">
      <w:pPr>
        <w:pStyle w:val="Default"/>
        <w:spacing w:line="276" w:lineRule="auto"/>
        <w:jc w:val="both"/>
        <w:rPr>
          <w:rFonts w:ascii="Times New Roman" w:hAnsi="Times New Roman" w:cs="Times New Roman"/>
        </w:rPr>
      </w:pPr>
    </w:p>
    <w:p w14:paraId="60D105BA" w14:textId="07223B8A" w:rsidR="00AE36E8" w:rsidRPr="00EB7EB2" w:rsidRDefault="00AE36E8" w:rsidP="009A09B5">
      <w:pPr>
        <w:pStyle w:val="Default"/>
        <w:spacing w:line="276" w:lineRule="auto"/>
        <w:ind w:left="720"/>
        <w:jc w:val="both"/>
        <w:rPr>
          <w:rFonts w:ascii="Times New Roman" w:hAnsi="Times New Roman" w:cs="Times New Roman"/>
        </w:rPr>
      </w:pPr>
    </w:p>
    <w:p w14:paraId="5AD92DC3" w14:textId="424B260B" w:rsidR="006B06A3" w:rsidRPr="00EB7EB2" w:rsidRDefault="008C4994" w:rsidP="009A09B5">
      <w:pPr>
        <w:pStyle w:val="Default"/>
        <w:spacing w:line="276" w:lineRule="auto"/>
        <w:jc w:val="both"/>
        <w:rPr>
          <w:rFonts w:ascii="Times New Roman" w:hAnsi="Times New Roman" w:cs="Times New Roman"/>
        </w:rPr>
      </w:pPr>
      <w:r w:rsidRPr="00EB7EB2">
        <w:rPr>
          <w:rFonts w:ascii="Times New Roman" w:hAnsi="Times New Roman" w:cs="Times New Roman"/>
        </w:rPr>
        <w:t>25</w:t>
      </w:r>
      <w:r w:rsidRPr="00EB7EB2">
        <w:rPr>
          <w:rFonts w:ascii="Times New Roman" w:hAnsi="Times New Roman" w:cs="Times New Roman"/>
        </w:rPr>
        <w:t>1</w:t>
      </w:r>
      <w:r w:rsidR="00F5488D" w:rsidRPr="00EB7EB2">
        <w:rPr>
          <w:rFonts w:ascii="Times New Roman" w:hAnsi="Times New Roman" w:cs="Times New Roman"/>
        </w:rPr>
        <w:t>.</w:t>
      </w:r>
      <w:r w:rsidR="00AE36E8" w:rsidRPr="00EB7EB2">
        <w:rPr>
          <w:rFonts w:ascii="Times New Roman" w:hAnsi="Times New Roman" w:cs="Times New Roman"/>
        </w:rPr>
        <w:tab/>
      </w:r>
      <w:r w:rsidR="006B06A3" w:rsidRPr="00EB7EB2">
        <w:rPr>
          <w:rFonts w:ascii="Times New Roman" w:hAnsi="Times New Roman" w:cs="Times New Roman"/>
        </w:rPr>
        <w:t xml:space="preserve">Non-Compliance to the provision of Sec. </w:t>
      </w:r>
      <w:r w:rsidR="00D7676A" w:rsidRPr="00EB7EB2">
        <w:rPr>
          <w:rFonts w:ascii="Times New Roman" w:hAnsi="Times New Roman" w:cs="Times New Roman"/>
        </w:rPr>
        <w:t xml:space="preserve">28 to 55 </w:t>
      </w:r>
      <w:r w:rsidR="005A719F" w:rsidRPr="00EB7EB2">
        <w:rPr>
          <w:rFonts w:ascii="Times New Roman" w:hAnsi="Times New Roman" w:cs="Times New Roman"/>
        </w:rPr>
        <w:t>and Sec</w:t>
      </w:r>
      <w:r w:rsidR="00D7676A" w:rsidRPr="00EB7EB2">
        <w:rPr>
          <w:rFonts w:ascii="Times New Roman" w:hAnsi="Times New Roman" w:cs="Times New Roman"/>
        </w:rPr>
        <w:t xml:space="preserve"> 61 to 65 </w:t>
      </w:r>
      <w:r w:rsidR="00106EDA" w:rsidRPr="00EB7EB2">
        <w:rPr>
          <w:rFonts w:ascii="Times New Roman" w:hAnsi="Times New Roman" w:cs="Times New Roman"/>
        </w:rPr>
        <w:t xml:space="preserve">shall be given a grace period of 30 </w:t>
      </w:r>
      <w:r w:rsidR="00EB7EB2" w:rsidRPr="00EB7EB2">
        <w:rPr>
          <w:rFonts w:ascii="Times New Roman" w:hAnsi="Times New Roman" w:cs="Times New Roman"/>
        </w:rPr>
        <w:t>days and</w:t>
      </w:r>
      <w:r w:rsidR="00106EDA" w:rsidRPr="00EB7EB2">
        <w:rPr>
          <w:rFonts w:ascii="Times New Roman" w:hAnsi="Times New Roman" w:cs="Times New Roman"/>
        </w:rPr>
        <w:t xml:space="preserve"> </w:t>
      </w:r>
      <w:r w:rsidR="00106EDA" w:rsidRPr="00EB7EB2">
        <w:rPr>
          <w:rFonts w:ascii="Times New Roman" w:hAnsi="Times New Roman" w:cs="Times New Roman"/>
          <w:color w:val="000000" w:themeColor="text1"/>
        </w:rPr>
        <w:t xml:space="preserve">thereafter any </w:t>
      </w:r>
      <w:r w:rsidR="00EB7EB2" w:rsidRPr="00EB7EB2">
        <w:rPr>
          <w:rFonts w:ascii="Times New Roman" w:hAnsi="Times New Roman" w:cs="Times New Roman"/>
          <w:color w:val="000000" w:themeColor="text1"/>
        </w:rPr>
        <w:t>non</w:t>
      </w:r>
      <w:r w:rsidR="00EB7EB2">
        <w:rPr>
          <w:rFonts w:ascii="Times New Roman" w:hAnsi="Times New Roman" w:cs="Times New Roman"/>
          <w:color w:val="000000" w:themeColor="text1"/>
        </w:rPr>
        <w:t>-</w:t>
      </w:r>
      <w:r w:rsidR="00EB7EB2" w:rsidRPr="00EB7EB2">
        <w:rPr>
          <w:rFonts w:ascii="Times New Roman" w:hAnsi="Times New Roman" w:cs="Times New Roman"/>
          <w:color w:val="000000" w:themeColor="text1"/>
        </w:rPr>
        <w:t>compliance</w:t>
      </w:r>
      <w:r w:rsidR="00106EDA" w:rsidRPr="00EB7EB2">
        <w:rPr>
          <w:rFonts w:ascii="Times New Roman" w:hAnsi="Times New Roman" w:cs="Times New Roman"/>
          <w:color w:val="000000" w:themeColor="text1"/>
        </w:rPr>
        <w:t xml:space="preserve"> after the grace period shall be imposed a fine of Nu. 10,000 per day for a maximum of another 90 days. </w:t>
      </w:r>
      <w:r w:rsidR="00106EDA" w:rsidRPr="00EB7EB2">
        <w:rPr>
          <w:rFonts w:ascii="Times New Roman" w:hAnsi="Times New Roman" w:cs="Times New Roman"/>
        </w:rPr>
        <w:t xml:space="preserve"> If the reporting entity still </w:t>
      </w:r>
      <w:r w:rsidR="00F5488D" w:rsidRPr="00EB7EB2">
        <w:rPr>
          <w:rFonts w:ascii="Times New Roman" w:hAnsi="Times New Roman" w:cs="Times New Roman"/>
        </w:rPr>
        <w:t>continues</w:t>
      </w:r>
      <w:r w:rsidR="00106EDA" w:rsidRPr="00EB7EB2">
        <w:rPr>
          <w:rFonts w:ascii="Times New Roman" w:hAnsi="Times New Roman" w:cs="Times New Roman"/>
        </w:rPr>
        <w:t xml:space="preserve"> to be </w:t>
      </w:r>
      <w:r w:rsidR="00EB7EB2" w:rsidRPr="00EB7EB2">
        <w:rPr>
          <w:rFonts w:ascii="Times New Roman" w:hAnsi="Times New Roman" w:cs="Times New Roman"/>
        </w:rPr>
        <w:t>non-compliance</w:t>
      </w:r>
      <w:r w:rsidR="00106EDA" w:rsidRPr="00EB7EB2">
        <w:rPr>
          <w:rFonts w:ascii="Times New Roman" w:hAnsi="Times New Roman" w:cs="Times New Roman"/>
        </w:rPr>
        <w:t xml:space="preserve"> than a fine of Nu. 10,000,000 </w:t>
      </w:r>
      <w:r w:rsidR="00D7676A" w:rsidRPr="00EB7EB2">
        <w:rPr>
          <w:rFonts w:ascii="Times New Roman" w:hAnsi="Times New Roman" w:cs="Times New Roman"/>
        </w:rPr>
        <w:t>and shall</w:t>
      </w:r>
      <w:r w:rsidR="00106EDA" w:rsidRPr="00EB7EB2">
        <w:rPr>
          <w:rFonts w:ascii="Times New Roman" w:hAnsi="Times New Roman" w:cs="Times New Roman"/>
          <w:color w:val="000000" w:themeColor="text1"/>
        </w:rPr>
        <w:t xml:space="preserve"> lead to suspension of business license</w:t>
      </w:r>
      <w:r w:rsidR="00D7676A" w:rsidRPr="00EB7EB2">
        <w:rPr>
          <w:rFonts w:ascii="Times New Roman" w:hAnsi="Times New Roman" w:cs="Times New Roman"/>
          <w:color w:val="000000" w:themeColor="text1"/>
        </w:rPr>
        <w:t xml:space="preserve">. </w:t>
      </w:r>
    </w:p>
    <w:p w14:paraId="09BE2A31" w14:textId="77777777" w:rsidR="006B06A3" w:rsidRPr="00EB7EB2" w:rsidRDefault="006B06A3" w:rsidP="009A09B5">
      <w:pPr>
        <w:pStyle w:val="Default"/>
        <w:spacing w:line="276" w:lineRule="auto"/>
        <w:ind w:left="720" w:hanging="720"/>
        <w:jc w:val="both"/>
        <w:rPr>
          <w:rFonts w:ascii="Times New Roman" w:hAnsi="Times New Roman" w:cs="Times New Roman"/>
        </w:rPr>
      </w:pPr>
    </w:p>
    <w:p w14:paraId="22029D1A" w14:textId="77777777" w:rsidR="006B06A3" w:rsidRPr="00EB7EB2" w:rsidRDefault="006B06A3" w:rsidP="009A09B5">
      <w:pPr>
        <w:pStyle w:val="Default"/>
        <w:spacing w:line="276" w:lineRule="auto"/>
        <w:ind w:left="720" w:hanging="720"/>
        <w:jc w:val="both"/>
        <w:rPr>
          <w:rFonts w:ascii="Times New Roman" w:hAnsi="Times New Roman" w:cs="Times New Roman"/>
        </w:rPr>
      </w:pPr>
    </w:p>
    <w:p w14:paraId="47CA1A59" w14:textId="50A0CAF7" w:rsidR="002A215E" w:rsidRPr="00EB7EB2" w:rsidRDefault="008C4994" w:rsidP="009A09B5">
      <w:pPr>
        <w:pStyle w:val="Default"/>
        <w:spacing w:line="276" w:lineRule="auto"/>
        <w:jc w:val="both"/>
        <w:rPr>
          <w:rFonts w:ascii="Times New Roman" w:hAnsi="Times New Roman" w:cs="Times New Roman"/>
          <w:color w:val="000000" w:themeColor="text1"/>
        </w:rPr>
      </w:pPr>
      <w:r w:rsidRPr="00EB7EB2">
        <w:rPr>
          <w:rFonts w:ascii="Times New Roman" w:hAnsi="Times New Roman" w:cs="Times New Roman"/>
        </w:rPr>
        <w:t>25</w:t>
      </w:r>
      <w:r w:rsidRPr="00EB7EB2">
        <w:rPr>
          <w:rFonts w:ascii="Times New Roman" w:hAnsi="Times New Roman" w:cs="Times New Roman"/>
        </w:rPr>
        <w:t>2</w:t>
      </w:r>
      <w:r w:rsidR="00F5488D" w:rsidRPr="00EB7EB2">
        <w:rPr>
          <w:rFonts w:ascii="Times New Roman" w:hAnsi="Times New Roman" w:cs="Times New Roman"/>
        </w:rPr>
        <w:t xml:space="preserve">. </w:t>
      </w:r>
      <w:r w:rsidR="002A215E" w:rsidRPr="00EB7EB2">
        <w:rPr>
          <w:rFonts w:ascii="Times New Roman" w:hAnsi="Times New Roman" w:cs="Times New Roman"/>
        </w:rPr>
        <w:t xml:space="preserve">Non-Compliance to the provision of </w:t>
      </w:r>
      <w:r w:rsidR="00A97CBA" w:rsidRPr="00EB7EB2">
        <w:rPr>
          <w:rFonts w:ascii="Times New Roman" w:hAnsi="Times New Roman" w:cs="Times New Roman"/>
        </w:rPr>
        <w:t>Chapter</w:t>
      </w:r>
      <w:r w:rsidR="002A215E" w:rsidRPr="00EB7EB2">
        <w:rPr>
          <w:rFonts w:ascii="Times New Roman" w:hAnsi="Times New Roman" w:cs="Times New Roman"/>
        </w:rPr>
        <w:t xml:space="preserve"> 5 shall be given a grace period of 30 </w:t>
      </w:r>
      <w:r w:rsidR="00EB7EB2" w:rsidRPr="00EB7EB2">
        <w:rPr>
          <w:rFonts w:ascii="Times New Roman" w:hAnsi="Times New Roman" w:cs="Times New Roman"/>
        </w:rPr>
        <w:t>days and</w:t>
      </w:r>
      <w:r w:rsidR="002A215E" w:rsidRPr="00EB7EB2">
        <w:rPr>
          <w:rFonts w:ascii="Times New Roman" w:hAnsi="Times New Roman" w:cs="Times New Roman"/>
        </w:rPr>
        <w:t xml:space="preserve"> </w:t>
      </w:r>
      <w:r w:rsidR="002A215E" w:rsidRPr="00EB7EB2">
        <w:rPr>
          <w:rFonts w:ascii="Times New Roman" w:hAnsi="Times New Roman" w:cs="Times New Roman"/>
          <w:color w:val="000000" w:themeColor="text1"/>
        </w:rPr>
        <w:t xml:space="preserve">thereafter any </w:t>
      </w:r>
      <w:r w:rsidR="00EB7EB2" w:rsidRPr="00EB7EB2">
        <w:rPr>
          <w:rFonts w:ascii="Times New Roman" w:hAnsi="Times New Roman" w:cs="Times New Roman"/>
          <w:color w:val="000000" w:themeColor="text1"/>
        </w:rPr>
        <w:t>non-compliance</w:t>
      </w:r>
      <w:r w:rsidR="002A215E" w:rsidRPr="00EB7EB2">
        <w:rPr>
          <w:rFonts w:ascii="Times New Roman" w:hAnsi="Times New Roman" w:cs="Times New Roman"/>
          <w:color w:val="000000" w:themeColor="text1"/>
        </w:rPr>
        <w:t xml:space="preserve"> after the grace period shall be imposed a fine of Nu. 10,000 per day for a maximum of another 90 days. </w:t>
      </w:r>
      <w:r w:rsidR="002A215E" w:rsidRPr="00EB7EB2">
        <w:rPr>
          <w:rFonts w:ascii="Times New Roman" w:hAnsi="Times New Roman" w:cs="Times New Roman"/>
        </w:rPr>
        <w:t xml:space="preserve">If the reporting entity still </w:t>
      </w:r>
      <w:r w:rsidR="00F5488D" w:rsidRPr="00EB7EB2">
        <w:rPr>
          <w:rFonts w:ascii="Times New Roman" w:hAnsi="Times New Roman" w:cs="Times New Roman"/>
        </w:rPr>
        <w:t>continues</w:t>
      </w:r>
      <w:r w:rsidR="002A215E" w:rsidRPr="00EB7EB2">
        <w:rPr>
          <w:rFonts w:ascii="Times New Roman" w:hAnsi="Times New Roman" w:cs="Times New Roman"/>
        </w:rPr>
        <w:t xml:space="preserve"> to be </w:t>
      </w:r>
      <w:r w:rsidR="00EB7EB2" w:rsidRPr="00EB7EB2">
        <w:rPr>
          <w:rFonts w:ascii="Times New Roman" w:hAnsi="Times New Roman" w:cs="Times New Roman"/>
        </w:rPr>
        <w:t>non-compliance</w:t>
      </w:r>
      <w:r w:rsidR="002A215E" w:rsidRPr="00EB7EB2">
        <w:rPr>
          <w:rFonts w:ascii="Times New Roman" w:hAnsi="Times New Roman" w:cs="Times New Roman"/>
        </w:rPr>
        <w:t xml:space="preserve"> than a fine of Nu. 10,000,000 </w:t>
      </w:r>
      <w:r w:rsidR="00EB7EB2" w:rsidRPr="00EB7EB2">
        <w:rPr>
          <w:rFonts w:ascii="Times New Roman" w:hAnsi="Times New Roman" w:cs="Times New Roman"/>
        </w:rPr>
        <w:t>and shall</w:t>
      </w:r>
      <w:r w:rsidR="002A215E" w:rsidRPr="00EB7EB2">
        <w:rPr>
          <w:rFonts w:ascii="Times New Roman" w:hAnsi="Times New Roman" w:cs="Times New Roman"/>
          <w:color w:val="000000" w:themeColor="text1"/>
        </w:rPr>
        <w:t xml:space="preserve"> lead to suspension of business license</w:t>
      </w:r>
    </w:p>
    <w:p w14:paraId="2F946E2A" w14:textId="77777777" w:rsidR="002A215E" w:rsidRPr="00EB7EB2" w:rsidRDefault="002A215E" w:rsidP="009A09B5">
      <w:pPr>
        <w:pStyle w:val="Default"/>
        <w:spacing w:line="276" w:lineRule="auto"/>
        <w:jc w:val="both"/>
        <w:rPr>
          <w:rFonts w:ascii="Times New Roman" w:hAnsi="Times New Roman" w:cs="Times New Roman"/>
        </w:rPr>
      </w:pPr>
    </w:p>
    <w:p w14:paraId="070A1D30" w14:textId="297611E5" w:rsidR="00106EDA"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25</w:t>
      </w:r>
      <w:r w:rsidRPr="00EB7EB2">
        <w:rPr>
          <w:rFonts w:ascii="Times New Roman" w:hAnsi="Times New Roman" w:cs="Times New Roman"/>
        </w:rPr>
        <w:t>3</w:t>
      </w:r>
      <w:r w:rsidR="00F5488D" w:rsidRPr="00EB7EB2">
        <w:rPr>
          <w:rFonts w:ascii="Times New Roman" w:hAnsi="Times New Roman" w:cs="Times New Roman"/>
        </w:rPr>
        <w:t xml:space="preserve">. </w:t>
      </w:r>
      <w:r w:rsidR="002A215E" w:rsidRPr="00EB7EB2">
        <w:rPr>
          <w:rFonts w:ascii="Times New Roman" w:hAnsi="Times New Roman" w:cs="Times New Roman"/>
        </w:rPr>
        <w:t xml:space="preserve">Non-compliance to reports of suspicious transactions under section </w:t>
      </w:r>
      <w:r w:rsidR="00A97CBA" w:rsidRPr="00EB7EB2">
        <w:rPr>
          <w:rFonts w:ascii="Times New Roman" w:hAnsi="Times New Roman" w:cs="Times New Roman"/>
        </w:rPr>
        <w:t>114&amp;121</w:t>
      </w:r>
      <w:r w:rsidR="002A215E" w:rsidRPr="00EB7EB2">
        <w:rPr>
          <w:rFonts w:ascii="Times New Roman" w:hAnsi="Times New Roman" w:cs="Times New Roman"/>
        </w:rPr>
        <w:t xml:space="preserve"> shall be liable to a fine equivalent to 100% of the STR not reported, subject to a ceiling of Nu.10,000,000 or whichever is higher</w:t>
      </w:r>
      <w:r w:rsidR="00D7676A" w:rsidRPr="00EB7EB2">
        <w:rPr>
          <w:rFonts w:ascii="Times New Roman" w:hAnsi="Times New Roman" w:cs="Times New Roman"/>
        </w:rPr>
        <w:t>.</w:t>
      </w:r>
    </w:p>
    <w:p w14:paraId="63DF74C0" w14:textId="77777777" w:rsidR="00F5488D" w:rsidRPr="00EB7EB2" w:rsidRDefault="00F5488D" w:rsidP="009A09B5">
      <w:pPr>
        <w:pStyle w:val="Default"/>
        <w:spacing w:line="276" w:lineRule="auto"/>
        <w:ind w:left="720" w:hanging="720"/>
        <w:jc w:val="both"/>
        <w:rPr>
          <w:rFonts w:ascii="Times New Roman" w:hAnsi="Times New Roman" w:cs="Times New Roman"/>
        </w:rPr>
      </w:pPr>
    </w:p>
    <w:p w14:paraId="0E552B88" w14:textId="5D86399E" w:rsidR="002A215E"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25</w:t>
      </w:r>
      <w:r w:rsidRPr="00EB7EB2">
        <w:rPr>
          <w:rFonts w:ascii="Times New Roman" w:hAnsi="Times New Roman" w:cs="Times New Roman"/>
        </w:rPr>
        <w:t>4</w:t>
      </w:r>
      <w:r w:rsidR="00F5488D" w:rsidRPr="00EB7EB2">
        <w:rPr>
          <w:rFonts w:ascii="Times New Roman" w:hAnsi="Times New Roman" w:cs="Times New Roman"/>
        </w:rPr>
        <w:t xml:space="preserve">. </w:t>
      </w:r>
      <w:r w:rsidR="002A215E" w:rsidRPr="00EB7EB2">
        <w:rPr>
          <w:rFonts w:ascii="Times New Roman" w:hAnsi="Times New Roman" w:cs="Times New Roman"/>
        </w:rPr>
        <w:t xml:space="preserve">Failure to report cash and other transactions under Section </w:t>
      </w:r>
      <w:r w:rsidR="00A97CBA" w:rsidRPr="00EB7EB2">
        <w:rPr>
          <w:rFonts w:ascii="Times New Roman" w:hAnsi="Times New Roman" w:cs="Times New Roman"/>
        </w:rPr>
        <w:t xml:space="preserve">114&amp;121 </w:t>
      </w:r>
      <w:r w:rsidR="002A215E" w:rsidRPr="00EB7EB2">
        <w:rPr>
          <w:rFonts w:ascii="Times New Roman" w:hAnsi="Times New Roman" w:cs="Times New Roman"/>
        </w:rPr>
        <w:t>or late reporting shall be liable to a fine of Nu. Nu. 10,000 per day from the period of infraction.</w:t>
      </w:r>
    </w:p>
    <w:p w14:paraId="3E5045F7" w14:textId="77777777" w:rsidR="002A215E" w:rsidRPr="00EB7EB2" w:rsidRDefault="002A215E" w:rsidP="009A09B5">
      <w:pPr>
        <w:pStyle w:val="Default"/>
        <w:spacing w:line="276" w:lineRule="auto"/>
        <w:ind w:left="720" w:hanging="720"/>
        <w:jc w:val="both"/>
        <w:rPr>
          <w:rFonts w:ascii="Times New Roman" w:hAnsi="Times New Roman" w:cs="Times New Roman"/>
        </w:rPr>
      </w:pPr>
    </w:p>
    <w:p w14:paraId="273F448A" w14:textId="74D6540C" w:rsidR="002A215E"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25</w:t>
      </w:r>
      <w:r w:rsidRPr="00EB7EB2">
        <w:rPr>
          <w:rFonts w:ascii="Times New Roman" w:hAnsi="Times New Roman" w:cs="Times New Roman"/>
        </w:rPr>
        <w:t>5</w:t>
      </w:r>
      <w:r w:rsidR="00F5488D" w:rsidRPr="00EB7EB2">
        <w:rPr>
          <w:rFonts w:ascii="Times New Roman" w:hAnsi="Times New Roman" w:cs="Times New Roman"/>
        </w:rPr>
        <w:t xml:space="preserve">. </w:t>
      </w:r>
      <w:r w:rsidR="002A215E" w:rsidRPr="00EB7EB2">
        <w:rPr>
          <w:rFonts w:ascii="Times New Roman" w:hAnsi="Times New Roman" w:cs="Times New Roman"/>
        </w:rPr>
        <w:t xml:space="preserve">In case of wrong reporting of cash and other transaction under section </w:t>
      </w:r>
      <w:r w:rsidR="00A97CBA" w:rsidRPr="00EB7EB2">
        <w:rPr>
          <w:rFonts w:ascii="Times New Roman" w:hAnsi="Times New Roman" w:cs="Times New Roman"/>
        </w:rPr>
        <w:t xml:space="preserve">114&amp;121 </w:t>
      </w:r>
      <w:r w:rsidR="002A215E" w:rsidRPr="00EB7EB2">
        <w:rPr>
          <w:rFonts w:ascii="Times New Roman" w:hAnsi="Times New Roman" w:cs="Times New Roman"/>
        </w:rPr>
        <w:t>shall be liable to a fine of Nu. 100,000</w:t>
      </w:r>
      <w:r w:rsidR="00897D11" w:rsidRPr="00EB7EB2">
        <w:rPr>
          <w:rFonts w:ascii="Times New Roman" w:hAnsi="Times New Roman" w:cs="Times New Roman"/>
        </w:rPr>
        <w:t xml:space="preserve"> thereafter notify reporting entities to rectify within 15days. If not rectified within the time period thereafter impose penalty of Nu. 10,000 per day for the period of infraction.</w:t>
      </w:r>
    </w:p>
    <w:p w14:paraId="0DD952A6" w14:textId="77777777" w:rsidR="00F17629" w:rsidRPr="00EB7EB2" w:rsidRDefault="00F17629" w:rsidP="009A09B5">
      <w:pPr>
        <w:pStyle w:val="Default"/>
        <w:spacing w:line="276" w:lineRule="auto"/>
        <w:ind w:left="720" w:hanging="720"/>
        <w:jc w:val="both"/>
        <w:rPr>
          <w:rFonts w:ascii="Times New Roman" w:hAnsi="Times New Roman" w:cs="Times New Roman"/>
        </w:rPr>
      </w:pPr>
    </w:p>
    <w:p w14:paraId="265E73A8" w14:textId="17AC1FE3" w:rsidR="004224A8" w:rsidRPr="00EB7EB2" w:rsidRDefault="008C4994" w:rsidP="009A09B5">
      <w:pPr>
        <w:pStyle w:val="Default"/>
        <w:spacing w:line="276" w:lineRule="auto"/>
        <w:ind w:left="720" w:hanging="720"/>
        <w:jc w:val="both"/>
        <w:rPr>
          <w:rFonts w:ascii="Times New Roman" w:hAnsi="Times New Roman" w:cs="Times New Roman"/>
          <w:color w:val="000000" w:themeColor="text1"/>
        </w:rPr>
      </w:pPr>
      <w:r w:rsidRPr="00EB7EB2">
        <w:rPr>
          <w:rFonts w:ascii="Times New Roman" w:hAnsi="Times New Roman" w:cs="Times New Roman"/>
        </w:rPr>
        <w:t>25</w:t>
      </w:r>
      <w:r w:rsidRPr="00EB7EB2">
        <w:rPr>
          <w:rFonts w:ascii="Times New Roman" w:hAnsi="Times New Roman" w:cs="Times New Roman"/>
        </w:rPr>
        <w:t>6</w:t>
      </w:r>
      <w:r w:rsidR="00F5488D" w:rsidRPr="00EB7EB2">
        <w:rPr>
          <w:rFonts w:ascii="Times New Roman" w:hAnsi="Times New Roman" w:cs="Times New Roman"/>
        </w:rPr>
        <w:t xml:space="preserve">. </w:t>
      </w:r>
      <w:r w:rsidR="00F17629" w:rsidRPr="00EB7EB2">
        <w:rPr>
          <w:rFonts w:ascii="Times New Roman" w:hAnsi="Times New Roman" w:cs="Times New Roman"/>
        </w:rPr>
        <w:t xml:space="preserve">Non-Compliance to the provision of </w:t>
      </w:r>
      <w:r w:rsidR="00A97CBA" w:rsidRPr="00EB7EB2">
        <w:rPr>
          <w:rFonts w:ascii="Times New Roman" w:hAnsi="Times New Roman" w:cs="Times New Roman"/>
        </w:rPr>
        <w:t>Chapter</w:t>
      </w:r>
      <w:r w:rsidR="00897D11" w:rsidRPr="00EB7EB2">
        <w:rPr>
          <w:rFonts w:ascii="Times New Roman" w:hAnsi="Times New Roman" w:cs="Times New Roman"/>
        </w:rPr>
        <w:t xml:space="preserve"> </w:t>
      </w:r>
      <w:r w:rsidR="00F17629" w:rsidRPr="00EB7EB2">
        <w:rPr>
          <w:rFonts w:ascii="Times New Roman" w:hAnsi="Times New Roman" w:cs="Times New Roman"/>
        </w:rPr>
        <w:t>8</w:t>
      </w:r>
      <w:r w:rsidR="004224A8" w:rsidRPr="00EB7EB2">
        <w:rPr>
          <w:rFonts w:ascii="Times New Roman" w:hAnsi="Times New Roman" w:cs="Times New Roman"/>
        </w:rPr>
        <w:t>, 11</w:t>
      </w:r>
      <w:r w:rsidR="005A719F" w:rsidRPr="00EB7EB2">
        <w:rPr>
          <w:rFonts w:ascii="Times New Roman" w:hAnsi="Times New Roman" w:cs="Times New Roman"/>
        </w:rPr>
        <w:t xml:space="preserve"> and</w:t>
      </w:r>
      <w:r w:rsidR="004224A8" w:rsidRPr="00EB7EB2">
        <w:rPr>
          <w:rFonts w:ascii="Times New Roman" w:hAnsi="Times New Roman" w:cs="Times New Roman"/>
        </w:rPr>
        <w:t xml:space="preserve"> 14</w:t>
      </w:r>
      <w:r w:rsidR="00F17629" w:rsidRPr="00EB7EB2">
        <w:rPr>
          <w:rFonts w:ascii="Times New Roman" w:hAnsi="Times New Roman" w:cs="Times New Roman"/>
        </w:rPr>
        <w:t xml:space="preserve"> shall be given a grace period of 30 </w:t>
      </w:r>
      <w:r w:rsidR="00EB7EB2" w:rsidRPr="00EB7EB2">
        <w:rPr>
          <w:rFonts w:ascii="Times New Roman" w:hAnsi="Times New Roman" w:cs="Times New Roman"/>
        </w:rPr>
        <w:t>days and</w:t>
      </w:r>
      <w:r w:rsidR="00F17629" w:rsidRPr="00EB7EB2">
        <w:rPr>
          <w:rFonts w:ascii="Times New Roman" w:hAnsi="Times New Roman" w:cs="Times New Roman"/>
        </w:rPr>
        <w:t xml:space="preserve"> </w:t>
      </w:r>
      <w:r w:rsidR="00F17629" w:rsidRPr="00EB7EB2">
        <w:rPr>
          <w:rFonts w:ascii="Times New Roman" w:hAnsi="Times New Roman" w:cs="Times New Roman"/>
          <w:color w:val="000000" w:themeColor="text1"/>
        </w:rPr>
        <w:t xml:space="preserve">thereafter any </w:t>
      </w:r>
      <w:r w:rsidR="00EB7EB2" w:rsidRPr="00EB7EB2">
        <w:rPr>
          <w:rFonts w:ascii="Times New Roman" w:hAnsi="Times New Roman" w:cs="Times New Roman"/>
          <w:color w:val="000000" w:themeColor="text1"/>
        </w:rPr>
        <w:t>non-compliance</w:t>
      </w:r>
      <w:r w:rsidR="00F17629" w:rsidRPr="00EB7EB2">
        <w:rPr>
          <w:rFonts w:ascii="Times New Roman" w:hAnsi="Times New Roman" w:cs="Times New Roman"/>
          <w:color w:val="000000" w:themeColor="text1"/>
        </w:rPr>
        <w:t xml:space="preserve"> after the grace period shall be imposed a fine of Nu. 10,000 per day</w:t>
      </w:r>
      <w:r w:rsidR="004224A8" w:rsidRPr="00EB7EB2">
        <w:rPr>
          <w:rFonts w:ascii="Times New Roman" w:hAnsi="Times New Roman" w:cs="Times New Roman"/>
          <w:color w:val="000000" w:themeColor="text1"/>
        </w:rPr>
        <w:t>.</w:t>
      </w:r>
    </w:p>
    <w:p w14:paraId="0669212D" w14:textId="5CFF8A47" w:rsidR="004224A8" w:rsidRPr="00EB7EB2" w:rsidRDefault="004224A8" w:rsidP="00EB7EB2">
      <w:pPr>
        <w:pStyle w:val="Default"/>
        <w:spacing w:line="276" w:lineRule="auto"/>
        <w:jc w:val="both"/>
        <w:rPr>
          <w:rFonts w:ascii="Times New Roman" w:hAnsi="Times New Roman" w:cs="Times New Roman"/>
          <w:color w:val="000000" w:themeColor="text1"/>
        </w:rPr>
      </w:pPr>
    </w:p>
    <w:p w14:paraId="5A253A68" w14:textId="696A2768" w:rsidR="004224A8" w:rsidRPr="00EB7EB2" w:rsidRDefault="008C4994" w:rsidP="009A09B5">
      <w:pPr>
        <w:pStyle w:val="Default"/>
        <w:spacing w:line="276" w:lineRule="auto"/>
        <w:ind w:left="720" w:hanging="720"/>
        <w:jc w:val="both"/>
        <w:rPr>
          <w:rFonts w:ascii="Times New Roman" w:hAnsi="Times New Roman" w:cs="Times New Roman"/>
          <w:color w:val="000000" w:themeColor="text1"/>
        </w:rPr>
      </w:pPr>
      <w:r w:rsidRPr="00EB7EB2">
        <w:rPr>
          <w:rFonts w:ascii="Times New Roman" w:hAnsi="Times New Roman" w:cs="Times New Roman"/>
        </w:rPr>
        <w:t>25</w:t>
      </w:r>
      <w:r w:rsidRPr="00EB7EB2">
        <w:rPr>
          <w:rFonts w:ascii="Times New Roman" w:hAnsi="Times New Roman" w:cs="Times New Roman"/>
        </w:rPr>
        <w:t>7</w:t>
      </w:r>
      <w:r w:rsidR="00F5488D" w:rsidRPr="00EB7EB2">
        <w:rPr>
          <w:rFonts w:ascii="Times New Roman" w:hAnsi="Times New Roman" w:cs="Times New Roman"/>
        </w:rPr>
        <w:t xml:space="preserve">. </w:t>
      </w:r>
      <w:r w:rsidR="004224A8" w:rsidRPr="00EB7EB2">
        <w:rPr>
          <w:rFonts w:ascii="Times New Roman" w:hAnsi="Times New Roman" w:cs="Times New Roman"/>
        </w:rPr>
        <w:t xml:space="preserve">Non-Compliance to the provision of </w:t>
      </w:r>
      <w:r w:rsidR="00A97CBA" w:rsidRPr="00EB7EB2">
        <w:rPr>
          <w:rFonts w:ascii="Times New Roman" w:hAnsi="Times New Roman" w:cs="Times New Roman"/>
        </w:rPr>
        <w:t>Chapter</w:t>
      </w:r>
      <w:r w:rsidR="004224A8" w:rsidRPr="00EB7EB2">
        <w:rPr>
          <w:rFonts w:ascii="Times New Roman" w:hAnsi="Times New Roman" w:cs="Times New Roman"/>
        </w:rPr>
        <w:t xml:space="preserve"> 10</w:t>
      </w:r>
      <w:r w:rsidR="005A719F" w:rsidRPr="00EB7EB2">
        <w:rPr>
          <w:rFonts w:ascii="Times New Roman" w:hAnsi="Times New Roman" w:cs="Times New Roman"/>
        </w:rPr>
        <w:t xml:space="preserve"> and</w:t>
      </w:r>
      <w:r w:rsidR="004224A8" w:rsidRPr="00EB7EB2">
        <w:rPr>
          <w:rFonts w:ascii="Times New Roman" w:hAnsi="Times New Roman" w:cs="Times New Roman"/>
        </w:rPr>
        <w:t xml:space="preserve"> 12 shall be liable for Nu. 100,000 with the grace period of 30 days and thereafter</w:t>
      </w:r>
      <w:r w:rsidR="004224A8" w:rsidRPr="00EB7EB2">
        <w:rPr>
          <w:rFonts w:ascii="Times New Roman" w:hAnsi="Times New Roman" w:cs="Times New Roman"/>
          <w:color w:val="000000" w:themeColor="text1"/>
        </w:rPr>
        <w:t xml:space="preserve"> shall be imposed a fine of Nu. 10,000 per day.</w:t>
      </w:r>
    </w:p>
    <w:p w14:paraId="156221DA" w14:textId="0FB265A4" w:rsidR="00AE36E8" w:rsidRPr="00EB7EB2" w:rsidRDefault="00AE36E8" w:rsidP="009A09B5">
      <w:pPr>
        <w:pStyle w:val="Default"/>
        <w:spacing w:line="276" w:lineRule="auto"/>
        <w:jc w:val="both"/>
        <w:rPr>
          <w:rFonts w:ascii="Times New Roman" w:hAnsi="Times New Roman" w:cs="Times New Roman"/>
          <w:color w:val="000000" w:themeColor="text1"/>
        </w:rPr>
      </w:pPr>
    </w:p>
    <w:p w14:paraId="70B96A81" w14:textId="6EBC7661" w:rsidR="00AE36E8" w:rsidRPr="00EB7EB2" w:rsidRDefault="008C4994" w:rsidP="009A09B5">
      <w:pPr>
        <w:pStyle w:val="Default"/>
        <w:spacing w:line="276" w:lineRule="auto"/>
        <w:ind w:left="630" w:hanging="630"/>
        <w:jc w:val="both"/>
        <w:rPr>
          <w:rFonts w:ascii="Times New Roman" w:hAnsi="Times New Roman" w:cs="Times New Roman"/>
        </w:rPr>
      </w:pPr>
      <w:r w:rsidRPr="00EB7EB2">
        <w:rPr>
          <w:rFonts w:ascii="Times New Roman" w:hAnsi="Times New Roman" w:cs="Times New Roman"/>
        </w:rPr>
        <w:t>2</w:t>
      </w:r>
      <w:r w:rsidRPr="00EB7EB2">
        <w:rPr>
          <w:rFonts w:ascii="Times New Roman" w:hAnsi="Times New Roman" w:cs="Times New Roman"/>
        </w:rPr>
        <w:t>58</w:t>
      </w:r>
      <w:r w:rsidR="00F5488D" w:rsidRPr="00EB7EB2">
        <w:rPr>
          <w:rFonts w:ascii="Times New Roman" w:hAnsi="Times New Roman" w:cs="Times New Roman"/>
        </w:rPr>
        <w:t>.</w:t>
      </w:r>
      <w:r w:rsidR="00AE36E8" w:rsidRPr="00EB7EB2">
        <w:rPr>
          <w:rFonts w:ascii="Times New Roman" w:hAnsi="Times New Roman" w:cs="Times New Roman"/>
        </w:rPr>
        <w:tab/>
        <w:t>The maximum value of a fine that may be imposed by a su</w:t>
      </w:r>
      <w:r w:rsidR="0040156A" w:rsidRPr="00EB7EB2">
        <w:rPr>
          <w:rFonts w:ascii="Times New Roman" w:hAnsi="Times New Roman" w:cs="Times New Roman"/>
        </w:rPr>
        <w:t>pervisor pursuant to Section 172(2) of the Act</w:t>
      </w:r>
      <w:r w:rsidR="00AE36E8" w:rsidRPr="00EB7EB2">
        <w:rPr>
          <w:rFonts w:ascii="Times New Roman" w:hAnsi="Times New Roman" w:cs="Times New Roman"/>
        </w:rPr>
        <w:t xml:space="preserve"> </w:t>
      </w:r>
      <w:r w:rsidR="001C7415" w:rsidRPr="00EB7EB2">
        <w:rPr>
          <w:rFonts w:ascii="Times New Roman" w:hAnsi="Times New Roman" w:cs="Times New Roman"/>
        </w:rPr>
        <w:t>is Nu. 10</w:t>
      </w:r>
      <w:r w:rsidR="00AE36E8" w:rsidRPr="00EB7EB2">
        <w:rPr>
          <w:rFonts w:ascii="Times New Roman" w:hAnsi="Times New Roman" w:cs="Times New Roman"/>
        </w:rPr>
        <w:t>,000,000</w:t>
      </w:r>
      <w:r w:rsidR="001807C9" w:rsidRPr="00EB7EB2">
        <w:rPr>
          <w:rFonts w:ascii="Times New Roman" w:hAnsi="Times New Roman" w:cs="Times New Roman"/>
        </w:rPr>
        <w:t>. Where a person who has been subjected to a penalty on a previous occasion, subsequently fails to conform to a requirement on any further occasion such person shall be liable to the payment of an additional penalty in a sum consisting of double the amount imposed as a penalty on the first occasion and for each non- compliance after such first occasion.</w:t>
      </w:r>
    </w:p>
    <w:p w14:paraId="0F4E7C09" w14:textId="71A0CA35" w:rsidR="00AE36E8" w:rsidRPr="00EB7EB2" w:rsidRDefault="00AE36E8" w:rsidP="009A09B5">
      <w:pPr>
        <w:pStyle w:val="Default"/>
        <w:spacing w:line="276" w:lineRule="auto"/>
        <w:jc w:val="both"/>
        <w:rPr>
          <w:rFonts w:ascii="Times New Roman" w:hAnsi="Times New Roman" w:cs="Times New Roman"/>
        </w:rPr>
      </w:pPr>
    </w:p>
    <w:p w14:paraId="50F90FFA" w14:textId="29490EB3" w:rsidR="00AE36E8"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w:t>
      </w:r>
      <w:r w:rsidRPr="00EB7EB2">
        <w:rPr>
          <w:rFonts w:ascii="Times New Roman" w:hAnsi="Times New Roman" w:cs="Times New Roman"/>
        </w:rPr>
        <w:t>59</w:t>
      </w:r>
      <w:r w:rsidR="00F5488D" w:rsidRPr="00EB7EB2">
        <w:rPr>
          <w:rFonts w:ascii="Times New Roman" w:hAnsi="Times New Roman" w:cs="Times New Roman"/>
        </w:rPr>
        <w:t>.</w:t>
      </w:r>
      <w:r w:rsidR="00AE36E8" w:rsidRPr="00EB7EB2">
        <w:rPr>
          <w:rFonts w:ascii="Times New Roman" w:hAnsi="Times New Roman" w:cs="Times New Roman"/>
        </w:rPr>
        <w:tab/>
      </w:r>
      <w:r w:rsidR="00A90559" w:rsidRPr="00EB7EB2">
        <w:rPr>
          <w:rFonts w:ascii="Times New Roman" w:hAnsi="Times New Roman" w:cs="Times New Roman"/>
        </w:rPr>
        <w:t>A person who breaches</w:t>
      </w:r>
      <w:r w:rsidR="00E779E4" w:rsidRPr="00EB7EB2">
        <w:rPr>
          <w:rFonts w:ascii="Times New Roman" w:hAnsi="Times New Roman" w:cs="Times New Roman"/>
        </w:rPr>
        <w:t xml:space="preserve"> </w:t>
      </w:r>
      <w:r w:rsidR="0049193A" w:rsidRPr="00EB7EB2">
        <w:rPr>
          <w:rFonts w:ascii="Times New Roman" w:hAnsi="Times New Roman" w:cs="Times New Roman"/>
        </w:rPr>
        <w:t>Chapter</w:t>
      </w:r>
      <w:r w:rsidR="00AE36E8" w:rsidRPr="00EB7EB2">
        <w:rPr>
          <w:rFonts w:ascii="Times New Roman" w:hAnsi="Times New Roman" w:cs="Times New Roman"/>
        </w:rPr>
        <w:t xml:space="preserve"> </w:t>
      </w:r>
      <w:r w:rsidR="0049193A" w:rsidRPr="00EB7EB2">
        <w:rPr>
          <w:rFonts w:ascii="Times New Roman" w:hAnsi="Times New Roman" w:cs="Times New Roman"/>
        </w:rPr>
        <w:t>2</w:t>
      </w:r>
      <w:r w:rsidR="00AE36E8" w:rsidRPr="00EB7EB2">
        <w:rPr>
          <w:rFonts w:ascii="Times New Roman" w:hAnsi="Times New Roman" w:cs="Times New Roman"/>
        </w:rPr>
        <w:t xml:space="preserve"> </w:t>
      </w:r>
      <w:r w:rsidR="00A90559" w:rsidRPr="00EB7EB2">
        <w:rPr>
          <w:rFonts w:ascii="Times New Roman" w:hAnsi="Times New Roman" w:cs="Times New Roman"/>
        </w:rPr>
        <w:t>commits an offence and is liable, upon conviction in a court of law, to an appropriate penalty.</w:t>
      </w:r>
    </w:p>
    <w:p w14:paraId="7DE6D830" w14:textId="77777777" w:rsidR="00AE36E8" w:rsidRPr="00EB7EB2" w:rsidRDefault="00AE36E8" w:rsidP="009A09B5">
      <w:pPr>
        <w:pStyle w:val="Default"/>
        <w:spacing w:line="276" w:lineRule="auto"/>
        <w:ind w:left="720" w:hanging="720"/>
        <w:jc w:val="both"/>
        <w:rPr>
          <w:rFonts w:ascii="Times New Roman" w:hAnsi="Times New Roman" w:cs="Times New Roman"/>
        </w:rPr>
      </w:pPr>
    </w:p>
    <w:p w14:paraId="1C0098A2" w14:textId="7D7644E6" w:rsidR="00AE36E8"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26</w:t>
      </w:r>
      <w:r w:rsidRPr="00EB7EB2">
        <w:rPr>
          <w:rFonts w:ascii="Times New Roman" w:hAnsi="Times New Roman" w:cs="Times New Roman"/>
        </w:rPr>
        <w:t>0</w:t>
      </w:r>
      <w:r w:rsidR="00F5488D" w:rsidRPr="00EB7EB2">
        <w:rPr>
          <w:rFonts w:ascii="Times New Roman" w:hAnsi="Times New Roman" w:cs="Times New Roman"/>
        </w:rPr>
        <w:t>.</w:t>
      </w:r>
      <w:r w:rsidR="00AE36E8" w:rsidRPr="00EB7EB2">
        <w:rPr>
          <w:rFonts w:ascii="Times New Roman" w:hAnsi="Times New Roman" w:cs="Times New Roman"/>
        </w:rPr>
        <w:tab/>
        <w:t xml:space="preserve">Failure to comply with a notice issued pursuant </w:t>
      </w:r>
      <w:r w:rsidR="00710941" w:rsidRPr="00EB7EB2">
        <w:rPr>
          <w:rFonts w:ascii="Times New Roman" w:hAnsi="Times New Roman" w:cs="Times New Roman"/>
        </w:rPr>
        <w:t>to Section 31(3), (4) or (5) of the Act</w:t>
      </w:r>
      <w:r w:rsidR="00AE36E8" w:rsidRPr="00EB7EB2">
        <w:rPr>
          <w:rFonts w:ascii="Times New Roman" w:hAnsi="Times New Roman" w:cs="Times New Roman"/>
        </w:rPr>
        <w:t xml:space="preserve"> shall be punishable by a penalty of up to Nu </w:t>
      </w:r>
      <w:r w:rsidR="00EB7EB2" w:rsidRPr="00EB7EB2">
        <w:rPr>
          <w:rFonts w:ascii="Times New Roman" w:hAnsi="Times New Roman" w:cs="Times New Roman"/>
        </w:rPr>
        <w:t>10</w:t>
      </w:r>
      <w:r w:rsidR="00EB7EB2">
        <w:rPr>
          <w:rFonts w:ascii="Times New Roman" w:hAnsi="Times New Roman" w:cs="Times New Roman"/>
        </w:rPr>
        <w:t>,00</w:t>
      </w:r>
      <w:r w:rsidR="00EB7EB2" w:rsidRPr="00EB7EB2">
        <w:rPr>
          <w:rFonts w:ascii="Times New Roman" w:hAnsi="Times New Roman" w:cs="Times New Roman"/>
        </w:rPr>
        <w:t>0 per</w:t>
      </w:r>
      <w:r w:rsidR="0049193A" w:rsidRPr="00EB7EB2">
        <w:rPr>
          <w:rFonts w:ascii="Times New Roman" w:hAnsi="Times New Roman" w:cs="Times New Roman"/>
        </w:rPr>
        <w:t xml:space="preserve"> day </w:t>
      </w:r>
      <w:r w:rsidR="00AE36E8" w:rsidRPr="00EB7EB2">
        <w:rPr>
          <w:rFonts w:ascii="Times New Roman" w:hAnsi="Times New Roman" w:cs="Times New Roman"/>
        </w:rPr>
        <w:t xml:space="preserve">for </w:t>
      </w:r>
      <w:r w:rsidR="0049193A" w:rsidRPr="00EB7EB2">
        <w:rPr>
          <w:rFonts w:ascii="Times New Roman" w:hAnsi="Times New Roman" w:cs="Times New Roman"/>
        </w:rPr>
        <w:t xml:space="preserve">the period of </w:t>
      </w:r>
      <w:r w:rsidR="00EB7EB2" w:rsidRPr="00EB7EB2">
        <w:rPr>
          <w:rFonts w:ascii="Times New Roman" w:hAnsi="Times New Roman" w:cs="Times New Roman"/>
        </w:rPr>
        <w:t>infraction.</w:t>
      </w:r>
    </w:p>
    <w:p w14:paraId="5DEC479B" w14:textId="77777777" w:rsidR="00AE36E8" w:rsidRPr="00EB7EB2" w:rsidRDefault="00AE36E8" w:rsidP="009A09B5">
      <w:pPr>
        <w:pStyle w:val="Default"/>
        <w:spacing w:line="276" w:lineRule="auto"/>
        <w:ind w:left="720" w:hanging="720"/>
        <w:jc w:val="both"/>
        <w:rPr>
          <w:rFonts w:ascii="Times New Roman" w:hAnsi="Times New Roman" w:cs="Times New Roman"/>
        </w:rPr>
      </w:pPr>
    </w:p>
    <w:p w14:paraId="4C83ED75" w14:textId="75E4D0E2" w:rsidR="00AE36E8" w:rsidRPr="00EB7EB2" w:rsidRDefault="008C4994" w:rsidP="009A09B5">
      <w:pPr>
        <w:spacing w:line="276" w:lineRule="auto"/>
        <w:ind w:left="720" w:hanging="720"/>
        <w:jc w:val="both"/>
      </w:pPr>
      <w:r w:rsidRPr="00EB7EB2">
        <w:t>26</w:t>
      </w:r>
      <w:r w:rsidRPr="00EB7EB2">
        <w:t>1</w:t>
      </w:r>
      <w:r w:rsidR="00F5488D" w:rsidRPr="00EB7EB2">
        <w:t>.</w:t>
      </w:r>
      <w:r w:rsidR="00AE36E8" w:rsidRPr="00EB7EB2">
        <w:tab/>
        <w:t>Failure to comply with a temporary freezing noti</w:t>
      </w:r>
      <w:r w:rsidR="00710941" w:rsidRPr="00EB7EB2">
        <w:t>ce issued pursuant to Section 32 of the Act</w:t>
      </w:r>
      <w:r w:rsidR="00AE36E8" w:rsidRPr="00EB7EB2">
        <w:t xml:space="preserve"> shall be punishable by an administrative penalty amounting to the greater of Nu. 1</w:t>
      </w:r>
      <w:r w:rsidR="00E779E4" w:rsidRPr="00EB7EB2">
        <w:t>,0</w:t>
      </w:r>
      <w:r w:rsidR="00AE36E8" w:rsidRPr="00EB7EB2">
        <w:t>00,000 or three times the amount frozen</w:t>
      </w:r>
      <w:r w:rsidR="00456365" w:rsidRPr="00EB7EB2">
        <w:t>, whichever is higher</w:t>
      </w:r>
      <w:r w:rsidR="00EB7EB2">
        <w:t>.</w:t>
      </w:r>
    </w:p>
    <w:p w14:paraId="4700D0D4" w14:textId="58CA6FFE" w:rsidR="00AE36E8" w:rsidRPr="00EB7EB2" w:rsidRDefault="00AE36E8" w:rsidP="009A09B5">
      <w:pPr>
        <w:pStyle w:val="Default"/>
        <w:spacing w:line="276" w:lineRule="auto"/>
        <w:jc w:val="both"/>
        <w:rPr>
          <w:rFonts w:ascii="Times New Roman" w:hAnsi="Times New Roman" w:cs="Times New Roman"/>
        </w:rPr>
      </w:pPr>
    </w:p>
    <w:p w14:paraId="7AFE1B54" w14:textId="57164FA5" w:rsidR="00685EEE"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lastRenderedPageBreak/>
        <w:t>26</w:t>
      </w:r>
      <w:r w:rsidRPr="00EB7EB2">
        <w:rPr>
          <w:rFonts w:ascii="Times New Roman" w:hAnsi="Times New Roman" w:cs="Times New Roman"/>
        </w:rPr>
        <w:t>2</w:t>
      </w:r>
      <w:r w:rsidR="00F5488D" w:rsidRPr="00EB7EB2">
        <w:rPr>
          <w:rFonts w:ascii="Times New Roman" w:hAnsi="Times New Roman" w:cs="Times New Roman"/>
        </w:rPr>
        <w:t>.</w:t>
      </w:r>
      <w:r w:rsidR="009A0C4A" w:rsidRPr="00EB7EB2">
        <w:rPr>
          <w:rFonts w:ascii="Times New Roman" w:hAnsi="Times New Roman" w:cs="Times New Roman"/>
        </w:rPr>
        <w:tab/>
        <w:t>A reporting entity or an employee or director of a reporting entity that commits an offence against section 169 of the Act shall be liable to an administrative penalty of up to Nu 10,000,</w:t>
      </w:r>
      <w:r w:rsidR="00456365" w:rsidRPr="00EB7EB2">
        <w:rPr>
          <w:rFonts w:ascii="Times New Roman" w:hAnsi="Times New Roman" w:cs="Times New Roman"/>
        </w:rPr>
        <w:t xml:space="preserve"> per day for the period of infraction</w:t>
      </w:r>
      <w:r w:rsidR="00685EEE" w:rsidRPr="00EB7EB2">
        <w:rPr>
          <w:rFonts w:ascii="Times New Roman" w:hAnsi="Times New Roman" w:cs="Times New Roman"/>
        </w:rPr>
        <w:t>.</w:t>
      </w:r>
    </w:p>
    <w:p w14:paraId="089F1FB5" w14:textId="77777777" w:rsidR="00685EEE" w:rsidRPr="00EB7EB2" w:rsidRDefault="00685EEE" w:rsidP="009A09B5">
      <w:pPr>
        <w:pStyle w:val="Default"/>
        <w:spacing w:line="276" w:lineRule="auto"/>
        <w:ind w:left="720" w:hanging="720"/>
        <w:jc w:val="both"/>
        <w:rPr>
          <w:rFonts w:ascii="Times New Roman" w:hAnsi="Times New Roman" w:cs="Times New Roman"/>
        </w:rPr>
      </w:pPr>
    </w:p>
    <w:p w14:paraId="05581E13" w14:textId="58BBD2D3" w:rsidR="00AE36E8"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26</w:t>
      </w:r>
      <w:r w:rsidRPr="00EB7EB2">
        <w:rPr>
          <w:rFonts w:ascii="Times New Roman" w:hAnsi="Times New Roman" w:cs="Times New Roman"/>
        </w:rPr>
        <w:t>3</w:t>
      </w:r>
      <w:r w:rsidR="00F5488D" w:rsidRPr="00EB7EB2">
        <w:rPr>
          <w:rFonts w:ascii="Times New Roman" w:hAnsi="Times New Roman" w:cs="Times New Roman"/>
        </w:rPr>
        <w:t>.</w:t>
      </w:r>
      <w:r w:rsidR="009A0C4A" w:rsidRPr="00EB7EB2">
        <w:rPr>
          <w:rFonts w:ascii="Times New Roman" w:hAnsi="Times New Roman" w:cs="Times New Roman"/>
        </w:rPr>
        <w:t xml:space="preserve">  </w:t>
      </w:r>
      <w:r w:rsidR="00685EEE" w:rsidRPr="00EB7EB2">
        <w:rPr>
          <w:rFonts w:ascii="Times New Roman" w:hAnsi="Times New Roman" w:cs="Times New Roman"/>
        </w:rPr>
        <w:t>The maximum administrative penalty that may be imposed by a supervisor pursuant to section 172(2) of the Act is Nu 10,000,000.</w:t>
      </w:r>
    </w:p>
    <w:p w14:paraId="68BC77F6" w14:textId="63660967" w:rsidR="00685EEE" w:rsidRPr="00EB7EB2" w:rsidRDefault="00685EEE" w:rsidP="009A09B5">
      <w:pPr>
        <w:pStyle w:val="Default"/>
        <w:spacing w:line="276" w:lineRule="auto"/>
        <w:ind w:left="720" w:hanging="720"/>
        <w:jc w:val="both"/>
        <w:rPr>
          <w:rFonts w:ascii="Times New Roman" w:hAnsi="Times New Roman" w:cs="Times New Roman"/>
        </w:rPr>
      </w:pPr>
    </w:p>
    <w:p w14:paraId="5C83A2A3" w14:textId="16A7B850" w:rsidR="00685EEE"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26</w:t>
      </w:r>
      <w:r w:rsidRPr="00EB7EB2">
        <w:rPr>
          <w:rFonts w:ascii="Times New Roman" w:hAnsi="Times New Roman" w:cs="Times New Roman"/>
        </w:rPr>
        <w:t>4</w:t>
      </w:r>
      <w:r w:rsidR="00F5488D" w:rsidRPr="00EB7EB2">
        <w:rPr>
          <w:rFonts w:ascii="Times New Roman" w:hAnsi="Times New Roman" w:cs="Times New Roman"/>
        </w:rPr>
        <w:t>.</w:t>
      </w:r>
      <w:r w:rsidR="00685EEE" w:rsidRPr="00EB7EB2">
        <w:rPr>
          <w:rFonts w:ascii="Times New Roman" w:hAnsi="Times New Roman" w:cs="Times New Roman"/>
        </w:rPr>
        <w:tab/>
      </w:r>
      <w:r w:rsidR="0088447D" w:rsidRPr="00EB7EB2">
        <w:rPr>
          <w:rFonts w:ascii="Times New Roman" w:hAnsi="Times New Roman" w:cs="Times New Roman"/>
        </w:rPr>
        <w:t xml:space="preserve">For the purposes of section 176 </w:t>
      </w:r>
      <w:r w:rsidRPr="00EB7EB2">
        <w:rPr>
          <w:rFonts w:ascii="Times New Roman" w:hAnsi="Times New Roman" w:cs="Times New Roman"/>
        </w:rPr>
        <w:t xml:space="preserve">of the Act </w:t>
      </w:r>
      <w:r w:rsidR="0088447D" w:rsidRPr="00EB7EB2">
        <w:rPr>
          <w:rFonts w:ascii="Times New Roman" w:hAnsi="Times New Roman" w:cs="Times New Roman"/>
        </w:rPr>
        <w:t xml:space="preserve">the maximum fine that may be imposed for an offence against section 175 of the Act is </w:t>
      </w:r>
      <w:r w:rsidR="00685EEE" w:rsidRPr="00EB7EB2">
        <w:rPr>
          <w:rFonts w:ascii="Times New Roman" w:hAnsi="Times New Roman" w:cs="Times New Roman"/>
        </w:rPr>
        <w:t>Nu 10,000,000.</w:t>
      </w:r>
    </w:p>
    <w:p w14:paraId="0B08DDF2" w14:textId="791F0EAE" w:rsidR="00CD584C" w:rsidRPr="00EB7EB2" w:rsidRDefault="00CD584C" w:rsidP="00EB7EB2">
      <w:pPr>
        <w:pStyle w:val="Default"/>
        <w:spacing w:line="276" w:lineRule="auto"/>
        <w:jc w:val="both"/>
        <w:rPr>
          <w:rFonts w:ascii="Times New Roman" w:hAnsi="Times New Roman" w:cs="Times New Roman"/>
        </w:rPr>
      </w:pPr>
    </w:p>
    <w:p w14:paraId="40B5E799" w14:textId="01D22708" w:rsidR="00CD584C" w:rsidRPr="00EB7EB2" w:rsidRDefault="008C4994" w:rsidP="009A09B5">
      <w:pPr>
        <w:pStyle w:val="Default"/>
        <w:spacing w:line="276" w:lineRule="auto"/>
        <w:ind w:left="720" w:hanging="720"/>
        <w:jc w:val="both"/>
        <w:rPr>
          <w:rFonts w:ascii="Times New Roman" w:hAnsi="Times New Roman" w:cs="Times New Roman"/>
        </w:rPr>
      </w:pPr>
      <w:r w:rsidRPr="00EB7EB2">
        <w:rPr>
          <w:rFonts w:ascii="Times New Roman" w:hAnsi="Times New Roman" w:cs="Times New Roman"/>
        </w:rPr>
        <w:t>26</w:t>
      </w:r>
      <w:r w:rsidRPr="00EB7EB2">
        <w:rPr>
          <w:rFonts w:ascii="Times New Roman" w:hAnsi="Times New Roman" w:cs="Times New Roman"/>
        </w:rPr>
        <w:t>5</w:t>
      </w:r>
      <w:r w:rsidR="00F5488D" w:rsidRPr="00EB7EB2">
        <w:rPr>
          <w:rFonts w:ascii="Times New Roman" w:hAnsi="Times New Roman" w:cs="Times New Roman"/>
        </w:rPr>
        <w:t>.</w:t>
      </w:r>
      <w:r w:rsidR="00CD584C" w:rsidRPr="00EB7EB2">
        <w:rPr>
          <w:rFonts w:ascii="Times New Roman" w:hAnsi="Times New Roman" w:cs="Times New Roman"/>
        </w:rPr>
        <w:tab/>
      </w:r>
      <w:r w:rsidR="009C6C1B" w:rsidRPr="00EB7EB2">
        <w:rPr>
          <w:rFonts w:ascii="Times New Roman" w:hAnsi="Times New Roman" w:cs="Times New Roman"/>
        </w:rPr>
        <w:t>For the purposes of section 170 of the Act the penalties applicable to an offence against section 171 of the Act shall apply to a reporting entity or a person who is a member of the board of directors of a reporting entity or who is an employee of a reporting entity at senior management level who is found to have committed an offence against section 169 of the Act</w:t>
      </w:r>
    </w:p>
    <w:p w14:paraId="20867634" w14:textId="77777777" w:rsidR="0084105D" w:rsidRPr="00EB7EB2" w:rsidRDefault="0084105D" w:rsidP="009A09B5">
      <w:pPr>
        <w:pStyle w:val="Default"/>
        <w:spacing w:line="276" w:lineRule="auto"/>
        <w:jc w:val="both"/>
        <w:rPr>
          <w:rFonts w:ascii="Times New Roman" w:hAnsi="Times New Roman" w:cs="Times New Roman"/>
        </w:rPr>
      </w:pPr>
    </w:p>
    <w:p w14:paraId="1B16783D" w14:textId="7CADCFCF" w:rsidR="009F5A06" w:rsidRPr="00EB7EB2" w:rsidRDefault="009F5A06" w:rsidP="009A09B5">
      <w:pPr>
        <w:pStyle w:val="Default"/>
        <w:spacing w:line="276" w:lineRule="auto"/>
        <w:jc w:val="both"/>
        <w:rPr>
          <w:rFonts w:ascii="Times New Roman" w:hAnsi="Times New Roman" w:cs="Times New Roman"/>
        </w:rPr>
      </w:pPr>
      <w:r w:rsidRPr="00EB7EB2">
        <w:rPr>
          <w:rFonts w:ascii="Times New Roman" w:hAnsi="Times New Roman" w:cs="Times New Roman"/>
        </w:rPr>
        <w:t>Record keeping penalty</w:t>
      </w:r>
    </w:p>
    <w:p w14:paraId="480F8AAF" w14:textId="77777777" w:rsidR="009F5A06" w:rsidRPr="00EB7EB2" w:rsidRDefault="009F5A06" w:rsidP="009A09B5">
      <w:pPr>
        <w:pStyle w:val="Default"/>
        <w:spacing w:line="276" w:lineRule="auto"/>
        <w:jc w:val="both"/>
        <w:rPr>
          <w:rFonts w:ascii="Times New Roman" w:hAnsi="Times New Roman" w:cs="Times New Roman"/>
        </w:rPr>
      </w:pPr>
    </w:p>
    <w:p w14:paraId="17484334" w14:textId="29AEB3EE" w:rsidR="009F5A06" w:rsidRPr="00EB7EB2" w:rsidRDefault="008C4994" w:rsidP="009A09B5">
      <w:pPr>
        <w:pStyle w:val="Default"/>
        <w:spacing w:line="276" w:lineRule="auto"/>
        <w:jc w:val="both"/>
        <w:rPr>
          <w:rFonts w:ascii="Times New Roman" w:hAnsi="Times New Roman" w:cs="Times New Roman"/>
        </w:rPr>
      </w:pPr>
      <w:r w:rsidRPr="00EB7EB2">
        <w:rPr>
          <w:rFonts w:ascii="Times New Roman" w:hAnsi="Times New Roman" w:cs="Times New Roman"/>
        </w:rPr>
        <w:t>26</w:t>
      </w:r>
      <w:r w:rsidRPr="00EB7EB2">
        <w:rPr>
          <w:rFonts w:ascii="Times New Roman" w:hAnsi="Times New Roman" w:cs="Times New Roman"/>
        </w:rPr>
        <w:t>6</w:t>
      </w:r>
      <w:r w:rsidR="00F5488D" w:rsidRPr="00EB7EB2">
        <w:rPr>
          <w:rFonts w:ascii="Times New Roman" w:hAnsi="Times New Roman" w:cs="Times New Roman"/>
        </w:rPr>
        <w:t xml:space="preserve">. </w:t>
      </w:r>
      <w:r w:rsidR="009F5A06" w:rsidRPr="00EB7EB2">
        <w:rPr>
          <w:rFonts w:ascii="Times New Roman" w:hAnsi="Times New Roman" w:cs="Times New Roman"/>
        </w:rPr>
        <w:t xml:space="preserve"> A person shall be guilty of the offence of the felony of the fourth degree if he/she destroys, conceals, mutilates or improperly alters any record or account required to be kept or maintained under any of the provisions of AML/CFT Act or of this </w:t>
      </w:r>
      <w:r w:rsidR="00EB7EB2" w:rsidRPr="00EB7EB2">
        <w:rPr>
          <w:rFonts w:ascii="Times New Roman" w:hAnsi="Times New Roman" w:cs="Times New Roman"/>
        </w:rPr>
        <w:t xml:space="preserve">rules and </w:t>
      </w:r>
      <w:r w:rsidR="009F5A06" w:rsidRPr="00EB7EB2">
        <w:rPr>
          <w:rFonts w:ascii="Times New Roman" w:hAnsi="Times New Roman" w:cs="Times New Roman"/>
        </w:rPr>
        <w:t xml:space="preserve">regulations; or </w:t>
      </w:r>
    </w:p>
    <w:p w14:paraId="4A46DD62" w14:textId="77777777" w:rsidR="009F5A06" w:rsidRPr="00EB7EB2" w:rsidRDefault="009F5A06" w:rsidP="009A09B5">
      <w:pPr>
        <w:pStyle w:val="Default"/>
        <w:spacing w:line="276" w:lineRule="auto"/>
        <w:jc w:val="both"/>
        <w:rPr>
          <w:rFonts w:ascii="Times New Roman" w:hAnsi="Times New Roman" w:cs="Times New Roman"/>
        </w:rPr>
      </w:pPr>
    </w:p>
    <w:p w14:paraId="1BA7DAFC" w14:textId="7F3DADEE" w:rsidR="009F5A06" w:rsidRPr="00EB7EB2" w:rsidRDefault="008C4994" w:rsidP="009A09B5">
      <w:pPr>
        <w:pStyle w:val="Default"/>
        <w:spacing w:line="276" w:lineRule="auto"/>
        <w:jc w:val="both"/>
        <w:rPr>
          <w:rFonts w:ascii="Times New Roman" w:hAnsi="Times New Roman" w:cs="Times New Roman"/>
        </w:rPr>
      </w:pPr>
      <w:r w:rsidRPr="00EB7EB2">
        <w:rPr>
          <w:rFonts w:ascii="Times New Roman" w:hAnsi="Times New Roman" w:cs="Times New Roman"/>
        </w:rPr>
        <w:t>26</w:t>
      </w:r>
      <w:r w:rsidRPr="00EB7EB2">
        <w:rPr>
          <w:rFonts w:ascii="Times New Roman" w:hAnsi="Times New Roman" w:cs="Times New Roman"/>
        </w:rPr>
        <w:t>7</w:t>
      </w:r>
      <w:r w:rsidR="00F5488D" w:rsidRPr="00EB7EB2">
        <w:rPr>
          <w:rFonts w:ascii="Times New Roman" w:hAnsi="Times New Roman" w:cs="Times New Roman"/>
        </w:rPr>
        <w:t xml:space="preserve">. </w:t>
      </w:r>
      <w:r w:rsidR="009F5A06" w:rsidRPr="00EB7EB2">
        <w:rPr>
          <w:rFonts w:ascii="Times New Roman" w:hAnsi="Times New Roman" w:cs="Times New Roman"/>
        </w:rPr>
        <w:t xml:space="preserve"> A person shall be guilty of the offence of petty misdemeanor if he/she sends or attempts to send or conspires with any other person to send out of Bhutan any such record or account, with intent to defraud any person, or to prevent, delay or obstruct the carrying out of an examination, investigation or audit, or the exercise of a power under AML/CFT Act or of this </w:t>
      </w:r>
      <w:r w:rsidR="00EB7EB2" w:rsidRPr="00EB7EB2">
        <w:rPr>
          <w:rFonts w:ascii="Times New Roman" w:hAnsi="Times New Roman" w:cs="Times New Roman"/>
        </w:rPr>
        <w:t xml:space="preserve">rules and </w:t>
      </w:r>
      <w:r w:rsidR="009F5A06" w:rsidRPr="00EB7EB2">
        <w:rPr>
          <w:rFonts w:ascii="Times New Roman" w:hAnsi="Times New Roman" w:cs="Times New Roman"/>
        </w:rPr>
        <w:t>regulations.</w:t>
      </w:r>
    </w:p>
    <w:p w14:paraId="1188BBFC" w14:textId="77777777" w:rsidR="009F5A06" w:rsidRPr="00EB7EB2" w:rsidRDefault="009F5A06" w:rsidP="009A09B5">
      <w:pPr>
        <w:pStyle w:val="Default"/>
        <w:spacing w:line="276" w:lineRule="auto"/>
        <w:jc w:val="both"/>
        <w:rPr>
          <w:rFonts w:ascii="Times New Roman" w:hAnsi="Times New Roman" w:cs="Times New Roman"/>
        </w:rPr>
      </w:pPr>
    </w:p>
    <w:p w14:paraId="45A05C22" w14:textId="0F7AD8EF" w:rsidR="009F5A06" w:rsidRPr="00EB7EB2" w:rsidRDefault="008C4994" w:rsidP="009A09B5">
      <w:pPr>
        <w:pStyle w:val="Default"/>
        <w:spacing w:line="276" w:lineRule="auto"/>
        <w:jc w:val="both"/>
        <w:rPr>
          <w:rFonts w:ascii="Times New Roman" w:hAnsi="Times New Roman" w:cs="Times New Roman"/>
        </w:rPr>
      </w:pPr>
      <w:r w:rsidRPr="00EB7EB2">
        <w:rPr>
          <w:rFonts w:ascii="Times New Roman" w:hAnsi="Times New Roman" w:cs="Times New Roman"/>
        </w:rPr>
        <w:t>2</w:t>
      </w:r>
      <w:r w:rsidRPr="00EB7EB2">
        <w:rPr>
          <w:rFonts w:ascii="Times New Roman" w:hAnsi="Times New Roman" w:cs="Times New Roman"/>
        </w:rPr>
        <w:t>68</w:t>
      </w:r>
      <w:r w:rsidR="00F5488D" w:rsidRPr="00EB7EB2">
        <w:rPr>
          <w:rFonts w:ascii="Times New Roman" w:hAnsi="Times New Roman" w:cs="Times New Roman"/>
        </w:rPr>
        <w:t xml:space="preserve">. </w:t>
      </w:r>
      <w:r w:rsidR="009F5A06" w:rsidRPr="00EB7EB2">
        <w:rPr>
          <w:rFonts w:ascii="Times New Roman" w:hAnsi="Times New Roman" w:cs="Times New Roman"/>
        </w:rPr>
        <w:t xml:space="preserve"> Non-Compliance to the provision of record keeping requirement under AML/CFT Act or of this</w:t>
      </w:r>
      <w:r w:rsidR="00EB7EB2" w:rsidRPr="00EB7EB2">
        <w:rPr>
          <w:rFonts w:ascii="Times New Roman" w:hAnsi="Times New Roman" w:cs="Times New Roman"/>
        </w:rPr>
        <w:t xml:space="preserve"> rules and</w:t>
      </w:r>
      <w:r w:rsidR="009F5A06" w:rsidRPr="00EB7EB2">
        <w:rPr>
          <w:rFonts w:ascii="Times New Roman" w:hAnsi="Times New Roman" w:cs="Times New Roman"/>
        </w:rPr>
        <w:t xml:space="preserve"> regulation shall be liable for Nu.100,000 with the grace period of 30 days and thereafter</w:t>
      </w:r>
      <w:r w:rsidR="009F5A06" w:rsidRPr="00EB7EB2">
        <w:rPr>
          <w:rFonts w:ascii="Times New Roman" w:hAnsi="Times New Roman" w:cs="Times New Roman"/>
          <w:i/>
          <w:color w:val="000000" w:themeColor="text1"/>
        </w:rPr>
        <w:t xml:space="preserve"> </w:t>
      </w:r>
      <w:r w:rsidR="009F5A06" w:rsidRPr="00EB7EB2">
        <w:rPr>
          <w:rFonts w:ascii="Times New Roman" w:hAnsi="Times New Roman" w:cs="Times New Roman"/>
          <w:color w:val="000000" w:themeColor="text1"/>
        </w:rPr>
        <w:t>shall be imposed a fine of Nu. 10,000 per day</w:t>
      </w:r>
      <w:r w:rsidR="009F5A06" w:rsidRPr="00EB7EB2">
        <w:rPr>
          <w:rFonts w:ascii="Times New Roman" w:hAnsi="Times New Roman" w:cs="Times New Roman"/>
          <w:i/>
          <w:color w:val="000000" w:themeColor="text1"/>
        </w:rPr>
        <w:t>.</w:t>
      </w:r>
    </w:p>
    <w:p w14:paraId="33FB56EC" w14:textId="77777777" w:rsidR="009F5A06" w:rsidRPr="00EB7EB2" w:rsidRDefault="009F5A06" w:rsidP="009A09B5">
      <w:pPr>
        <w:pStyle w:val="Default"/>
        <w:spacing w:line="276" w:lineRule="auto"/>
        <w:jc w:val="both"/>
        <w:rPr>
          <w:rFonts w:ascii="Times New Roman" w:hAnsi="Times New Roman" w:cs="Times New Roman"/>
        </w:rPr>
      </w:pPr>
    </w:p>
    <w:p w14:paraId="4C427C04" w14:textId="647F0661" w:rsidR="009F5A06" w:rsidRPr="00EB7EB2" w:rsidRDefault="005A719F" w:rsidP="009A09B5">
      <w:pPr>
        <w:pStyle w:val="Default"/>
        <w:spacing w:line="276" w:lineRule="auto"/>
        <w:jc w:val="both"/>
        <w:rPr>
          <w:rFonts w:ascii="Times New Roman" w:hAnsi="Times New Roman" w:cs="Times New Roman"/>
        </w:rPr>
      </w:pPr>
      <w:r w:rsidRPr="00EB7EB2">
        <w:rPr>
          <w:rFonts w:ascii="Times New Roman" w:hAnsi="Times New Roman" w:cs="Times New Roman"/>
        </w:rPr>
        <w:t>2</w:t>
      </w:r>
      <w:r w:rsidR="008C4994" w:rsidRPr="00EB7EB2">
        <w:rPr>
          <w:rFonts w:ascii="Times New Roman" w:hAnsi="Times New Roman" w:cs="Times New Roman"/>
        </w:rPr>
        <w:t>69</w:t>
      </w:r>
      <w:r w:rsidR="000005D8" w:rsidRPr="00EB7EB2">
        <w:rPr>
          <w:rFonts w:ascii="Times New Roman" w:hAnsi="Times New Roman" w:cs="Times New Roman"/>
        </w:rPr>
        <w:t xml:space="preserve">. </w:t>
      </w:r>
      <w:r w:rsidR="00EB7EB2">
        <w:rPr>
          <w:rFonts w:ascii="Times New Roman" w:hAnsi="Times New Roman" w:cs="Times New Roman"/>
        </w:rPr>
        <w:t>Non-compliances with any</w:t>
      </w:r>
      <w:r w:rsidR="00F3780A">
        <w:rPr>
          <w:rFonts w:ascii="Times New Roman" w:hAnsi="Times New Roman" w:cs="Times New Roman"/>
        </w:rPr>
        <w:t xml:space="preserve"> other</w:t>
      </w:r>
      <w:r w:rsidR="00EB7EB2">
        <w:rPr>
          <w:rFonts w:ascii="Times New Roman" w:hAnsi="Times New Roman" w:cs="Times New Roman"/>
        </w:rPr>
        <w:t xml:space="preserve"> requirements in</w:t>
      </w:r>
      <w:r w:rsidR="000005D8" w:rsidRPr="00EB7EB2">
        <w:rPr>
          <w:rFonts w:ascii="Times New Roman" w:hAnsi="Times New Roman" w:cs="Times New Roman"/>
        </w:rPr>
        <w:t xml:space="preserve"> this rules and regulation shall liable as per the relevant laws of Bhutan.</w:t>
      </w:r>
    </w:p>
    <w:p w14:paraId="2D9C8EF4" w14:textId="77777777" w:rsidR="009F5A06" w:rsidRPr="00EB7EB2" w:rsidRDefault="009F5A06" w:rsidP="009A09B5">
      <w:pPr>
        <w:pStyle w:val="Default"/>
        <w:spacing w:line="276" w:lineRule="auto"/>
        <w:jc w:val="both"/>
        <w:rPr>
          <w:rFonts w:ascii="Times New Roman" w:hAnsi="Times New Roman" w:cs="Times New Roman"/>
        </w:rPr>
      </w:pPr>
    </w:p>
    <w:p w14:paraId="61715E50" w14:textId="77777777" w:rsidR="0084105D" w:rsidRPr="00EB7EB2" w:rsidRDefault="0084105D" w:rsidP="009A09B5">
      <w:pPr>
        <w:pStyle w:val="Default"/>
        <w:spacing w:line="276" w:lineRule="auto"/>
        <w:jc w:val="both"/>
        <w:rPr>
          <w:rFonts w:ascii="Times New Roman" w:hAnsi="Times New Roman" w:cs="Times New Roman"/>
        </w:rPr>
      </w:pPr>
    </w:p>
    <w:p w14:paraId="7C5039D5" w14:textId="13833862" w:rsidR="00AE36E8" w:rsidRDefault="00AE36E8" w:rsidP="009A09B5">
      <w:pPr>
        <w:pStyle w:val="Default"/>
        <w:spacing w:line="276" w:lineRule="auto"/>
        <w:jc w:val="both"/>
        <w:rPr>
          <w:rFonts w:ascii="Times New Roman" w:hAnsi="Times New Roman" w:cs="Times New Roman"/>
        </w:rPr>
      </w:pPr>
    </w:p>
    <w:p w14:paraId="2C16C485" w14:textId="0B58A561" w:rsidR="00EB7EB2" w:rsidRDefault="00EB7EB2" w:rsidP="009A09B5">
      <w:pPr>
        <w:pStyle w:val="Default"/>
        <w:spacing w:line="276" w:lineRule="auto"/>
        <w:jc w:val="both"/>
        <w:rPr>
          <w:rFonts w:ascii="Times New Roman" w:hAnsi="Times New Roman" w:cs="Times New Roman"/>
        </w:rPr>
      </w:pPr>
    </w:p>
    <w:p w14:paraId="62CD2E03" w14:textId="45428E4E" w:rsidR="00EB7EB2" w:rsidRDefault="00EB7EB2" w:rsidP="009A09B5">
      <w:pPr>
        <w:pStyle w:val="Default"/>
        <w:spacing w:line="276" w:lineRule="auto"/>
        <w:jc w:val="both"/>
        <w:rPr>
          <w:rFonts w:ascii="Times New Roman" w:hAnsi="Times New Roman" w:cs="Times New Roman"/>
        </w:rPr>
      </w:pPr>
    </w:p>
    <w:p w14:paraId="255A28B8" w14:textId="77777777" w:rsidR="00EB7EB2" w:rsidRPr="00EB7EB2" w:rsidRDefault="00EB7EB2" w:rsidP="009A09B5">
      <w:pPr>
        <w:pStyle w:val="Default"/>
        <w:spacing w:line="276" w:lineRule="auto"/>
        <w:jc w:val="both"/>
        <w:rPr>
          <w:rFonts w:ascii="Times New Roman" w:hAnsi="Times New Roman" w:cs="Times New Roman"/>
        </w:rPr>
      </w:pPr>
    </w:p>
    <w:p w14:paraId="2CC79EB6" w14:textId="77777777" w:rsidR="00AE36E8" w:rsidRPr="00EB7EB2" w:rsidRDefault="00AE36E8" w:rsidP="009A09B5">
      <w:pPr>
        <w:pStyle w:val="Default"/>
        <w:spacing w:line="276" w:lineRule="auto"/>
        <w:jc w:val="both"/>
        <w:rPr>
          <w:rFonts w:ascii="Times New Roman" w:hAnsi="Times New Roman" w:cs="Times New Roman"/>
          <w:b/>
          <w:bCs/>
        </w:rPr>
      </w:pPr>
      <w:r w:rsidRPr="00EB7EB2">
        <w:rPr>
          <w:rFonts w:ascii="Times New Roman" w:hAnsi="Times New Roman" w:cs="Times New Roman"/>
          <w:b/>
          <w:bCs/>
        </w:rPr>
        <w:lastRenderedPageBreak/>
        <w:t xml:space="preserve">DEFINITIONS </w:t>
      </w:r>
    </w:p>
    <w:p w14:paraId="01206930" w14:textId="77777777" w:rsidR="00AE36E8" w:rsidRPr="00EB7EB2" w:rsidRDefault="00AE36E8" w:rsidP="009A09B5">
      <w:pPr>
        <w:pStyle w:val="Default"/>
        <w:spacing w:line="276" w:lineRule="auto"/>
        <w:jc w:val="both"/>
        <w:rPr>
          <w:rFonts w:ascii="Times New Roman" w:hAnsi="Times New Roman" w:cs="Times New Roman"/>
        </w:rPr>
      </w:pPr>
    </w:p>
    <w:p w14:paraId="629BE0E2" w14:textId="2021BB5B" w:rsidR="00AE36E8" w:rsidRPr="00EB7EB2" w:rsidRDefault="00AE36E8" w:rsidP="009A09B5">
      <w:pPr>
        <w:pStyle w:val="Default"/>
        <w:spacing w:line="276" w:lineRule="auto"/>
        <w:jc w:val="both"/>
        <w:rPr>
          <w:rFonts w:ascii="Times New Roman" w:hAnsi="Times New Roman" w:cs="Times New Roman"/>
        </w:rPr>
      </w:pPr>
      <w:r w:rsidRPr="00EB7EB2">
        <w:rPr>
          <w:rFonts w:eastAsiaTheme="minorHAnsi"/>
          <w:b/>
          <w:color w:val="000000" w:themeColor="text1"/>
          <w:lang w:eastAsia="en-US"/>
        </w:rPr>
        <w:t xml:space="preserve">Account </w:t>
      </w:r>
      <w:r w:rsidR="005A719F" w:rsidRPr="00EB7EB2">
        <w:rPr>
          <w:rFonts w:eastAsiaTheme="minorHAnsi"/>
          <w:color w:val="000000" w:themeColor="text1"/>
          <w:lang w:eastAsia="en-US"/>
        </w:rPr>
        <w:t>has the same meaning as Sec. 187(1</w:t>
      </w:r>
      <w:r w:rsidR="005A719F" w:rsidRPr="00EB7EB2">
        <w:rPr>
          <w:rFonts w:eastAsiaTheme="minorHAnsi"/>
          <w:b/>
          <w:color w:val="000000" w:themeColor="text1"/>
          <w:lang w:eastAsia="en-US"/>
        </w:rPr>
        <w:t>)</w:t>
      </w:r>
      <w:r w:rsidR="008C4994" w:rsidRPr="00EB7EB2">
        <w:rPr>
          <w:rFonts w:eastAsiaTheme="minorHAnsi"/>
          <w:b/>
          <w:color w:val="000000" w:themeColor="text1"/>
          <w:lang w:eastAsia="en-US"/>
        </w:rPr>
        <w:t xml:space="preserve"> </w:t>
      </w:r>
      <w:r w:rsidR="005A719F" w:rsidRPr="00EB7EB2">
        <w:rPr>
          <w:rFonts w:eastAsiaTheme="minorHAnsi"/>
          <w:color w:val="000000" w:themeColor="text1"/>
          <w:lang w:eastAsia="en-US"/>
        </w:rPr>
        <w:t>of</w:t>
      </w:r>
      <w:r w:rsidR="000005D8" w:rsidRPr="00EB7EB2">
        <w:rPr>
          <w:rFonts w:eastAsiaTheme="minorHAnsi"/>
          <w:color w:val="000000" w:themeColor="text1"/>
          <w:lang w:eastAsia="en-US"/>
        </w:rPr>
        <w:t xml:space="preserve"> AML/CFT Act</w:t>
      </w:r>
      <w:r w:rsidR="005A719F" w:rsidRPr="00EB7EB2">
        <w:rPr>
          <w:rFonts w:eastAsiaTheme="minorHAnsi"/>
          <w:color w:val="000000" w:themeColor="text1"/>
          <w:lang w:eastAsia="en-US"/>
        </w:rPr>
        <w:t xml:space="preserve"> 2018</w:t>
      </w:r>
      <w:r w:rsidR="000005D8" w:rsidRPr="00EB7EB2">
        <w:rPr>
          <w:rFonts w:eastAsiaTheme="minorHAnsi"/>
          <w:color w:val="000000" w:themeColor="text1"/>
          <w:lang w:eastAsia="en-US"/>
        </w:rPr>
        <w:t xml:space="preserve">. </w:t>
      </w:r>
    </w:p>
    <w:p w14:paraId="495ECBE4" w14:textId="055A82B9" w:rsidR="009E2B4B" w:rsidRPr="00EB7EB2" w:rsidRDefault="008C4994"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t>A</w:t>
      </w:r>
      <w:r w:rsidRPr="00EB7EB2">
        <w:rPr>
          <w:rFonts w:ascii="Times New Roman" w:hAnsi="Times New Roman"/>
          <w:b/>
          <w:bCs/>
          <w:color w:val="211D1E"/>
        </w:rPr>
        <w:t xml:space="preserve">rms </w:t>
      </w:r>
      <w:r w:rsidR="009E2B4B" w:rsidRPr="00EB7EB2">
        <w:rPr>
          <w:rFonts w:ascii="Times New Roman" w:hAnsi="Times New Roman"/>
          <w:b/>
          <w:bCs/>
          <w:color w:val="211D1E"/>
        </w:rPr>
        <w:t xml:space="preserve">or related materiel </w:t>
      </w:r>
      <w:r w:rsidR="009E2B4B" w:rsidRPr="00EB7EB2">
        <w:rPr>
          <w:rFonts w:ascii="Times New Roman" w:hAnsi="Times New Roman"/>
          <w:color w:val="211D1E"/>
        </w:rPr>
        <w:t xml:space="preserve">includes: </w:t>
      </w:r>
    </w:p>
    <w:p w14:paraId="54C0D7E6" w14:textId="77777777" w:rsidR="009E2B4B" w:rsidRPr="00EB7EB2" w:rsidRDefault="009E2B4B"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(a) </w:t>
      </w:r>
      <w:r w:rsidRPr="00EB7EB2">
        <w:rPr>
          <w:rFonts w:ascii="Times New Roman" w:hAnsi="Times New Roman" w:cs="Times New Roman"/>
          <w:color w:val="211D1E"/>
        </w:rPr>
        <w:t xml:space="preserve">weapons; and </w:t>
      </w:r>
    </w:p>
    <w:p w14:paraId="052765E1" w14:textId="77777777" w:rsidR="009E2B4B" w:rsidRPr="00EB7EB2" w:rsidRDefault="009E2B4B"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(b) </w:t>
      </w:r>
      <w:r w:rsidRPr="00EB7EB2">
        <w:rPr>
          <w:rFonts w:ascii="Times New Roman" w:hAnsi="Times New Roman" w:cs="Times New Roman"/>
          <w:color w:val="211D1E"/>
        </w:rPr>
        <w:t xml:space="preserve">ammunition; and </w:t>
      </w:r>
    </w:p>
    <w:p w14:paraId="7ACFD8E6" w14:textId="77777777" w:rsidR="009E2B4B" w:rsidRPr="00EB7EB2" w:rsidRDefault="009E2B4B"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(c) </w:t>
      </w:r>
      <w:r w:rsidRPr="00EB7EB2">
        <w:rPr>
          <w:rFonts w:ascii="Times New Roman" w:hAnsi="Times New Roman" w:cs="Times New Roman"/>
          <w:color w:val="211D1E"/>
        </w:rPr>
        <w:t xml:space="preserve">military vehicles and equipment, including: </w:t>
      </w:r>
    </w:p>
    <w:p w14:paraId="537C1B9D" w14:textId="1414BE29"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 </w:t>
      </w:r>
      <w:r w:rsidRPr="00EB7EB2">
        <w:rPr>
          <w:rFonts w:ascii="Times New Roman" w:hAnsi="Times New Roman" w:cs="Times New Roman"/>
          <w:color w:val="211D1E"/>
        </w:rPr>
        <w:t xml:space="preserve">battle tanks; and </w:t>
      </w:r>
    </w:p>
    <w:p w14:paraId="5B3C3CB0"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(ii) </w:t>
      </w:r>
      <w:r w:rsidRPr="00EB7EB2">
        <w:rPr>
          <w:rFonts w:ascii="Times New Roman" w:hAnsi="Times New Roman" w:cs="Times New Roman"/>
          <w:color w:val="211D1E"/>
        </w:rPr>
        <w:t xml:space="preserve">armoured combat vehicles; and </w:t>
      </w:r>
    </w:p>
    <w:p w14:paraId="30F0FFEF"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(iii) </w:t>
      </w:r>
      <w:r w:rsidRPr="00EB7EB2">
        <w:rPr>
          <w:rFonts w:ascii="Times New Roman" w:hAnsi="Times New Roman" w:cs="Times New Roman"/>
          <w:color w:val="211D1E"/>
        </w:rPr>
        <w:t xml:space="preserve">large calibre artillery systems; and </w:t>
      </w:r>
    </w:p>
    <w:p w14:paraId="28973F0E"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(iv) </w:t>
      </w:r>
      <w:r w:rsidRPr="00EB7EB2">
        <w:rPr>
          <w:rFonts w:ascii="Times New Roman" w:hAnsi="Times New Roman" w:cs="Times New Roman"/>
          <w:color w:val="211D1E"/>
        </w:rPr>
        <w:t xml:space="preserve">combat aircraft; and </w:t>
      </w:r>
    </w:p>
    <w:p w14:paraId="4D5ABDA6"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(v) </w:t>
      </w:r>
      <w:r w:rsidRPr="00EB7EB2">
        <w:rPr>
          <w:rFonts w:ascii="Times New Roman" w:hAnsi="Times New Roman" w:cs="Times New Roman"/>
          <w:color w:val="211D1E"/>
        </w:rPr>
        <w:t xml:space="preserve">attack helicopters; and </w:t>
      </w:r>
    </w:p>
    <w:p w14:paraId="2D2A60AC"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(vi) </w:t>
      </w:r>
      <w:r w:rsidRPr="00EB7EB2">
        <w:rPr>
          <w:rFonts w:ascii="Times New Roman" w:hAnsi="Times New Roman" w:cs="Times New Roman"/>
          <w:color w:val="211D1E"/>
        </w:rPr>
        <w:t xml:space="preserve">warships; and </w:t>
      </w:r>
    </w:p>
    <w:p w14:paraId="4DCB7861"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(vii) </w:t>
      </w:r>
      <w:r w:rsidRPr="00EB7EB2">
        <w:rPr>
          <w:rFonts w:ascii="Times New Roman" w:hAnsi="Times New Roman" w:cs="Times New Roman"/>
          <w:color w:val="211D1E"/>
        </w:rPr>
        <w:t xml:space="preserve">missiles and missile systems, </w:t>
      </w:r>
    </w:p>
    <w:p w14:paraId="11D60F89" w14:textId="77777777" w:rsidR="009E2B4B" w:rsidRPr="00EB7EB2" w:rsidRDefault="009E2B4B" w:rsidP="009A09B5">
      <w:pPr>
        <w:pStyle w:val="Default"/>
        <w:spacing w:line="276" w:lineRule="auto"/>
        <w:jc w:val="both"/>
        <w:rPr>
          <w:rFonts w:ascii="Times New Roman" w:hAnsi="Times New Roman" w:cs="Times New Roman"/>
          <w:color w:val="211D1E"/>
        </w:rPr>
      </w:pPr>
    </w:p>
    <w:p w14:paraId="5C1EBCA1" w14:textId="77777777" w:rsidR="009E2B4B" w:rsidRPr="00EB7EB2" w:rsidRDefault="009E2B4B" w:rsidP="009A09B5">
      <w:pPr>
        <w:pStyle w:val="Default"/>
        <w:spacing w:line="276" w:lineRule="auto"/>
        <w:jc w:val="both"/>
        <w:rPr>
          <w:rFonts w:ascii="Times New Roman" w:hAnsi="Times New Roman" w:cs="Times New Roman"/>
          <w:color w:val="211D1E"/>
        </w:rPr>
      </w:pPr>
    </w:p>
    <w:p w14:paraId="22375FBB" w14:textId="77777777" w:rsidR="009E2B4B" w:rsidRPr="00EB7EB2" w:rsidRDefault="009E2B4B" w:rsidP="009A09B5">
      <w:pPr>
        <w:keepNext/>
        <w:spacing w:line="276" w:lineRule="auto"/>
        <w:jc w:val="both"/>
        <w:rPr>
          <w:color w:val="211D1E"/>
        </w:rPr>
      </w:pPr>
      <w:r w:rsidRPr="00EB7EB2">
        <w:rPr>
          <w:color w:val="211D1E"/>
        </w:rPr>
        <w:t>which have the same meanings as they have for the purposes of reports by member States to the United Nations Register of Conventional Arms established under United Nations General Assembly Resolution A/RES/46/36L of 6 December 1991; and</w:t>
      </w:r>
    </w:p>
    <w:p w14:paraId="261101C3" w14:textId="2F51D28B" w:rsidR="009E2B4B" w:rsidRPr="00EB7EB2" w:rsidRDefault="009E2B4B" w:rsidP="009A09B5">
      <w:pPr>
        <w:pStyle w:val="Default"/>
        <w:spacing w:line="276" w:lineRule="auto"/>
        <w:jc w:val="both"/>
        <w:rPr>
          <w:rFonts w:ascii="Times New Roman" w:hAnsi="Times New Roman" w:cs="Times New Roman"/>
        </w:rPr>
      </w:pPr>
    </w:p>
    <w:p w14:paraId="757D6FFA" w14:textId="7C5593A6" w:rsidR="009E2B4B" w:rsidRPr="00EB7EB2" w:rsidRDefault="009E2B4B"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(d) </w:t>
      </w:r>
      <w:r w:rsidRPr="00EB7EB2">
        <w:rPr>
          <w:rFonts w:ascii="Times New Roman" w:hAnsi="Times New Roman" w:cs="Times New Roman"/>
          <w:color w:val="211D1E"/>
        </w:rPr>
        <w:t xml:space="preserve">spare parts and accessories for the items mentioned in </w:t>
      </w:r>
      <w:r w:rsidR="00797F59" w:rsidRPr="00EB7EB2">
        <w:rPr>
          <w:rFonts w:ascii="Times New Roman" w:hAnsi="Times New Roman" w:cs="Times New Roman"/>
          <w:color w:val="211D1E"/>
        </w:rPr>
        <w:t>subsection</w:t>
      </w:r>
      <w:r w:rsidR="00797F59" w:rsidRPr="00EB7EB2">
        <w:rPr>
          <w:rFonts w:ascii="Times New Roman" w:hAnsi="Times New Roman" w:cs="Times New Roman"/>
          <w:color w:val="211D1E"/>
        </w:rPr>
        <w:t xml:space="preserve"> </w:t>
      </w:r>
      <w:r w:rsidRPr="00EB7EB2">
        <w:rPr>
          <w:rFonts w:ascii="Times New Roman" w:hAnsi="Times New Roman" w:cs="Times New Roman"/>
          <w:color w:val="211D1E"/>
        </w:rPr>
        <w:t xml:space="preserve">(a), (b) or (c); and </w:t>
      </w:r>
    </w:p>
    <w:p w14:paraId="3B938A72" w14:textId="77777777" w:rsidR="009E2B4B" w:rsidRPr="00EB7EB2" w:rsidRDefault="009E2B4B"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(e) </w:t>
      </w:r>
      <w:r w:rsidRPr="00EB7EB2">
        <w:rPr>
          <w:rFonts w:ascii="Times New Roman" w:hAnsi="Times New Roman" w:cs="Times New Roman"/>
          <w:color w:val="211D1E"/>
        </w:rPr>
        <w:t xml:space="preserve">paramilitary equipment, including: </w:t>
      </w:r>
    </w:p>
    <w:p w14:paraId="683DB75D" w14:textId="0CB5F563"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 </w:t>
      </w:r>
      <w:r w:rsidRPr="00EB7EB2">
        <w:rPr>
          <w:rFonts w:ascii="Times New Roman" w:hAnsi="Times New Roman" w:cs="Times New Roman"/>
          <w:color w:val="211D1E"/>
        </w:rPr>
        <w:t xml:space="preserve">batons, clubs, riot sticks and similar devices of a kind used for law enforcement purposes; and </w:t>
      </w:r>
    </w:p>
    <w:p w14:paraId="22B05A35"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(ii) </w:t>
      </w:r>
      <w:r w:rsidRPr="00EB7EB2">
        <w:rPr>
          <w:rFonts w:ascii="Times New Roman" w:hAnsi="Times New Roman" w:cs="Times New Roman"/>
          <w:color w:val="211D1E"/>
        </w:rPr>
        <w:t xml:space="preserve">tear gas and other riot control agents; and </w:t>
      </w:r>
    </w:p>
    <w:p w14:paraId="62815A8D"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(iii) </w:t>
      </w:r>
      <w:r w:rsidRPr="00EB7EB2">
        <w:rPr>
          <w:rFonts w:ascii="Times New Roman" w:hAnsi="Times New Roman" w:cs="Times New Roman"/>
          <w:color w:val="211D1E"/>
        </w:rPr>
        <w:t xml:space="preserve">body armour, bullet resistant apparel and helmets; and </w:t>
      </w:r>
    </w:p>
    <w:p w14:paraId="177BAF03"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(iv) </w:t>
      </w:r>
      <w:r w:rsidRPr="00EB7EB2">
        <w:rPr>
          <w:rFonts w:ascii="Times New Roman" w:hAnsi="Times New Roman" w:cs="Times New Roman"/>
          <w:color w:val="211D1E"/>
        </w:rPr>
        <w:t xml:space="preserve">handcuffs, leg-irons and other devices used for restraining prisoners; and </w:t>
      </w:r>
    </w:p>
    <w:p w14:paraId="7EF5CD1E"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(v) </w:t>
      </w:r>
      <w:r w:rsidRPr="00EB7EB2">
        <w:rPr>
          <w:rFonts w:ascii="Times New Roman" w:hAnsi="Times New Roman" w:cs="Times New Roman"/>
          <w:color w:val="211D1E"/>
        </w:rPr>
        <w:t xml:space="preserve">riot protection shields; and </w:t>
      </w:r>
    </w:p>
    <w:p w14:paraId="36CAFF98" w14:textId="7777777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(vi) </w:t>
      </w:r>
      <w:r w:rsidRPr="00EB7EB2">
        <w:rPr>
          <w:rFonts w:ascii="Times New Roman" w:hAnsi="Times New Roman" w:cs="Times New Roman"/>
          <w:color w:val="211D1E"/>
        </w:rPr>
        <w:t xml:space="preserve">whips; and </w:t>
      </w:r>
    </w:p>
    <w:p w14:paraId="24BC4243" w14:textId="7A0E3A17" w:rsidR="009E2B4B" w:rsidRPr="00EB7EB2" w:rsidRDefault="009E2B4B"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(vii) </w:t>
      </w:r>
      <w:r w:rsidRPr="00EB7EB2">
        <w:rPr>
          <w:rFonts w:ascii="Times New Roman" w:hAnsi="Times New Roman" w:cs="Times New Roman"/>
          <w:color w:val="211D1E"/>
        </w:rPr>
        <w:t xml:space="preserve">parts and accessories designed or adapted for use in, or with, equipment mentioned in </w:t>
      </w:r>
      <w:r w:rsidR="00797F59" w:rsidRPr="00EB7EB2">
        <w:rPr>
          <w:rFonts w:ascii="Times New Roman" w:hAnsi="Times New Roman" w:cs="Times New Roman"/>
          <w:color w:val="211D1E"/>
        </w:rPr>
        <w:t>sub-clauses</w:t>
      </w:r>
      <w:r w:rsidR="00797F59" w:rsidRPr="00EB7EB2">
        <w:rPr>
          <w:rFonts w:ascii="Times New Roman" w:hAnsi="Times New Roman" w:cs="Times New Roman"/>
          <w:color w:val="211D1E"/>
        </w:rPr>
        <w:t xml:space="preserve"> </w:t>
      </w:r>
      <w:r w:rsidRPr="00EB7EB2">
        <w:rPr>
          <w:rFonts w:ascii="Times New Roman" w:hAnsi="Times New Roman" w:cs="Times New Roman"/>
          <w:color w:val="211D1E"/>
        </w:rPr>
        <w:t xml:space="preserve">(i) to (vi); </w:t>
      </w:r>
    </w:p>
    <w:p w14:paraId="6355C39F" w14:textId="77777777" w:rsidR="009E2B4B" w:rsidRPr="00EB7EB2" w:rsidRDefault="009E2B4B" w:rsidP="009A09B5">
      <w:pPr>
        <w:pStyle w:val="Default"/>
        <w:spacing w:line="276" w:lineRule="auto"/>
        <w:jc w:val="both"/>
        <w:rPr>
          <w:rFonts w:ascii="Times New Roman" w:hAnsi="Times New Roman" w:cs="Times New Roman"/>
          <w:b/>
          <w:bCs/>
        </w:rPr>
      </w:pPr>
    </w:p>
    <w:p w14:paraId="77822CF3" w14:textId="77777777" w:rsidR="009E2B4B" w:rsidRPr="00EB7EB2" w:rsidRDefault="009E2B4B" w:rsidP="009A09B5">
      <w:pPr>
        <w:pStyle w:val="Default"/>
        <w:spacing w:line="276" w:lineRule="auto"/>
        <w:jc w:val="both"/>
        <w:rPr>
          <w:rFonts w:ascii="Times New Roman" w:hAnsi="Times New Roman" w:cs="Times New Roman"/>
          <w:b/>
          <w:bCs/>
        </w:rPr>
      </w:pPr>
    </w:p>
    <w:p w14:paraId="110F1A7E" w14:textId="45744CB3"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AML/CFT Program </w:t>
      </w:r>
      <w:r w:rsidRPr="00EB7EB2">
        <w:rPr>
          <w:rFonts w:ascii="Times New Roman" w:hAnsi="Times New Roman" w:cs="Times New Roman"/>
        </w:rPr>
        <w:t xml:space="preserve">is short for an anti-money laundering and counter the financing of terrorism program established in accordance with </w:t>
      </w:r>
      <w:r w:rsidR="00710941" w:rsidRPr="00EB7EB2">
        <w:rPr>
          <w:rFonts w:ascii="Times New Roman" w:hAnsi="Times New Roman" w:cs="Times New Roman"/>
        </w:rPr>
        <w:t>Section 54</w:t>
      </w:r>
      <w:r w:rsidRPr="00EB7EB2">
        <w:rPr>
          <w:rFonts w:ascii="Times New Roman" w:hAnsi="Times New Roman" w:cs="Times New Roman"/>
        </w:rPr>
        <w:t xml:space="preserve"> of the Act and </w:t>
      </w:r>
      <w:r w:rsidR="00EB7EB2" w:rsidRPr="00EB7EB2">
        <w:rPr>
          <w:rFonts w:ascii="Times New Roman" w:hAnsi="Times New Roman" w:cs="Times New Roman"/>
        </w:rPr>
        <w:t>th</w:t>
      </w:r>
      <w:r w:rsidR="00EB7EB2" w:rsidRPr="00EB7EB2">
        <w:rPr>
          <w:rFonts w:ascii="Times New Roman" w:hAnsi="Times New Roman" w:cs="Times New Roman"/>
        </w:rPr>
        <w:t>is rules and</w:t>
      </w:r>
      <w:r w:rsidR="00EB7EB2" w:rsidRPr="00EB7EB2">
        <w:rPr>
          <w:rFonts w:ascii="Times New Roman" w:hAnsi="Times New Roman" w:cs="Times New Roman"/>
        </w:rPr>
        <w:t xml:space="preserve"> </w:t>
      </w:r>
      <w:r w:rsidRPr="00EB7EB2">
        <w:rPr>
          <w:rFonts w:ascii="Times New Roman" w:hAnsi="Times New Roman" w:cs="Times New Roman"/>
        </w:rPr>
        <w:t>regulations.</w:t>
      </w:r>
    </w:p>
    <w:p w14:paraId="0B7805D4"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w:t>
      </w:r>
    </w:p>
    <w:p w14:paraId="16845662"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Agent </w:t>
      </w:r>
      <w:r w:rsidRPr="00EB7EB2">
        <w:rPr>
          <w:rFonts w:ascii="Times New Roman" w:hAnsi="Times New Roman" w:cs="Times New Roman"/>
        </w:rPr>
        <w:t xml:space="preserve">means any natural or legal person providing MVTS on behalf of an MVTS provider, whether by contract with or under the direction of the MVTS provider. </w:t>
      </w:r>
    </w:p>
    <w:p w14:paraId="6DF2A233" w14:textId="77777777" w:rsidR="00AE36E8" w:rsidRPr="00EB7EB2" w:rsidRDefault="00AE36E8" w:rsidP="009A09B5">
      <w:pPr>
        <w:pStyle w:val="Default"/>
        <w:spacing w:line="276" w:lineRule="auto"/>
        <w:jc w:val="both"/>
        <w:rPr>
          <w:rFonts w:ascii="Times New Roman" w:hAnsi="Times New Roman" w:cs="Times New Roman"/>
        </w:rPr>
      </w:pPr>
    </w:p>
    <w:p w14:paraId="64F1CB02" w14:textId="0ED78F0D" w:rsidR="009E2B4B" w:rsidRPr="00EB7EB2" w:rsidRDefault="005A719F" w:rsidP="009A09B5">
      <w:pPr>
        <w:keepNext/>
        <w:spacing w:line="276" w:lineRule="auto"/>
        <w:jc w:val="both"/>
        <w:rPr>
          <w:color w:val="211D1E"/>
        </w:rPr>
      </w:pPr>
      <w:r w:rsidRPr="00EB7EB2">
        <w:rPr>
          <w:b/>
          <w:bCs/>
          <w:color w:val="211D1E"/>
        </w:rPr>
        <w:lastRenderedPageBreak/>
        <w:t xml:space="preserve">Authorisation </w:t>
      </w:r>
      <w:r w:rsidR="009E2B4B" w:rsidRPr="00EB7EB2">
        <w:rPr>
          <w:bCs/>
          <w:color w:val="211D1E"/>
        </w:rPr>
        <w:t xml:space="preserve">as used in </w:t>
      </w:r>
      <w:r w:rsidR="00797F59" w:rsidRPr="00EB7EB2">
        <w:rPr>
          <w:bCs/>
          <w:color w:val="211D1E"/>
        </w:rPr>
        <w:t>chapter</w:t>
      </w:r>
      <w:r w:rsidR="00797F59" w:rsidRPr="00EB7EB2">
        <w:rPr>
          <w:bCs/>
          <w:color w:val="211D1E"/>
        </w:rPr>
        <w:t xml:space="preserve"> </w:t>
      </w:r>
      <w:r w:rsidR="009E2B4B" w:rsidRPr="00EB7EB2">
        <w:rPr>
          <w:bCs/>
          <w:color w:val="211D1E"/>
        </w:rPr>
        <w:t>16</w:t>
      </w:r>
      <w:r w:rsidR="009E2B4B" w:rsidRPr="00EB7EB2">
        <w:rPr>
          <w:b/>
          <w:bCs/>
          <w:color w:val="211D1E"/>
        </w:rPr>
        <w:t xml:space="preserve"> </w:t>
      </w:r>
      <w:r w:rsidR="009E2B4B" w:rsidRPr="00EB7EB2">
        <w:rPr>
          <w:color w:val="211D1E"/>
        </w:rPr>
        <w:t>means a permission granted by the Department of Law and Order to undertake an act or make an omission that is otherwise prohibited by this Act and can include conditions imposed on the permission;</w:t>
      </w:r>
    </w:p>
    <w:p w14:paraId="37F496F3" w14:textId="77777777" w:rsidR="009E2B4B" w:rsidRPr="00EB7EB2" w:rsidRDefault="009E2B4B" w:rsidP="009A09B5">
      <w:pPr>
        <w:pStyle w:val="Default"/>
        <w:spacing w:line="276" w:lineRule="auto"/>
        <w:jc w:val="both"/>
        <w:rPr>
          <w:rFonts w:ascii="Times New Roman" w:hAnsi="Times New Roman" w:cs="Times New Roman"/>
          <w:b/>
          <w:bCs/>
        </w:rPr>
      </w:pPr>
    </w:p>
    <w:p w14:paraId="2186B61D" w14:textId="043B715F" w:rsidR="009E2B4B" w:rsidRPr="00EB7EB2" w:rsidRDefault="005A719F"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t xml:space="preserve">Ballistic </w:t>
      </w:r>
      <w:r w:rsidR="009E2B4B" w:rsidRPr="00EB7EB2">
        <w:rPr>
          <w:rFonts w:ascii="Times New Roman" w:hAnsi="Times New Roman"/>
          <w:b/>
          <w:bCs/>
          <w:color w:val="211D1E"/>
        </w:rPr>
        <w:t xml:space="preserve">missile-related goods </w:t>
      </w:r>
      <w:r w:rsidR="009E2B4B" w:rsidRPr="00EB7EB2">
        <w:rPr>
          <w:rFonts w:ascii="Times New Roman" w:hAnsi="Times New Roman"/>
          <w:color w:val="211D1E"/>
        </w:rPr>
        <w:t xml:space="preserve">means items, materials, equipment or technology: </w:t>
      </w:r>
    </w:p>
    <w:p w14:paraId="48052D28" w14:textId="77777777" w:rsidR="009E2B4B" w:rsidRPr="00EB7EB2" w:rsidRDefault="009E2B4B"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(a) </w:t>
      </w:r>
      <w:r w:rsidRPr="00EB7EB2">
        <w:rPr>
          <w:rFonts w:ascii="Times New Roman" w:hAnsi="Times New Roman" w:cs="Times New Roman"/>
          <w:color w:val="211D1E"/>
        </w:rPr>
        <w:t xml:space="preserve">listed in Security Council document S/2015/546; or </w:t>
      </w:r>
    </w:p>
    <w:p w14:paraId="09A24155" w14:textId="35541F74" w:rsidR="009E2B4B" w:rsidRPr="00EB7EB2" w:rsidRDefault="009E2B4B"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(b) </w:t>
      </w:r>
      <w:r w:rsidRPr="00EB7EB2">
        <w:rPr>
          <w:rFonts w:ascii="Times New Roman" w:hAnsi="Times New Roman" w:cs="Times New Roman"/>
          <w:color w:val="211D1E"/>
        </w:rPr>
        <w:t xml:space="preserve">that could contribute to ballistic missile-related programmes or weapons of mass destruction delivery systems and are prescribed by </w:t>
      </w:r>
      <w:r w:rsidR="00EB7EB2" w:rsidRPr="00EB7EB2">
        <w:rPr>
          <w:rFonts w:ascii="Times New Roman" w:hAnsi="Times New Roman" w:cs="Times New Roman"/>
          <w:color w:val="211D1E"/>
        </w:rPr>
        <w:t xml:space="preserve">Rules and </w:t>
      </w:r>
      <w:r w:rsidRPr="00EB7EB2">
        <w:rPr>
          <w:rFonts w:ascii="Times New Roman" w:hAnsi="Times New Roman" w:cs="Times New Roman"/>
          <w:color w:val="211D1E"/>
        </w:rPr>
        <w:t xml:space="preserve">Regulations; </w:t>
      </w:r>
    </w:p>
    <w:p w14:paraId="39E106AF" w14:textId="77777777" w:rsidR="009E2B4B" w:rsidRPr="00EB7EB2" w:rsidRDefault="009E2B4B" w:rsidP="009A09B5">
      <w:pPr>
        <w:pStyle w:val="Default"/>
        <w:spacing w:line="276" w:lineRule="auto"/>
        <w:jc w:val="both"/>
        <w:rPr>
          <w:rFonts w:ascii="Times New Roman" w:hAnsi="Times New Roman" w:cs="Times New Roman"/>
          <w:b/>
          <w:bCs/>
        </w:rPr>
      </w:pPr>
    </w:p>
    <w:p w14:paraId="10456C00" w14:textId="40AFF89A"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Bearer negotiable instrument </w:t>
      </w:r>
      <w:r w:rsidRPr="00EB7EB2">
        <w:rPr>
          <w:rFonts w:ascii="Times New Roman" w:hAnsi="Times New Roman" w:cs="Times New Roman"/>
        </w:rPr>
        <w:t xml:space="preserve">means: </w:t>
      </w:r>
    </w:p>
    <w:p w14:paraId="524CFE03" w14:textId="77777777" w:rsidR="00AE36E8" w:rsidRPr="00EB7EB2" w:rsidRDefault="00AE36E8" w:rsidP="009A09B5">
      <w:pPr>
        <w:pStyle w:val="Default"/>
        <w:spacing w:line="276" w:lineRule="auto"/>
        <w:jc w:val="both"/>
        <w:rPr>
          <w:rFonts w:ascii="Times New Roman" w:hAnsi="Times New Roman" w:cs="Times New Roman"/>
        </w:rPr>
      </w:pPr>
    </w:p>
    <w:p w14:paraId="6EB993E7"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(a) a bill of exchange; or </w:t>
      </w:r>
    </w:p>
    <w:p w14:paraId="606BE473"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(b) a cheque; or </w:t>
      </w:r>
    </w:p>
    <w:p w14:paraId="26280065"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(c) a promissory note; or </w:t>
      </w:r>
    </w:p>
    <w:p w14:paraId="67A3FCC1"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(d) a bearer bond; or </w:t>
      </w:r>
    </w:p>
    <w:p w14:paraId="19245EB1"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(e) a traveller’s cheque; or </w:t>
      </w:r>
    </w:p>
    <w:p w14:paraId="23517954"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(f) a money order, postal order or similar order; or </w:t>
      </w:r>
    </w:p>
    <w:p w14:paraId="07A85ADE" w14:textId="738601D0"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(g) a bearer negotiable instrument not covered by any of the above </w:t>
      </w:r>
      <w:r w:rsidR="005403C4" w:rsidRPr="00EB7EB2">
        <w:rPr>
          <w:rFonts w:ascii="Times New Roman" w:hAnsi="Times New Roman" w:cs="Times New Roman"/>
        </w:rPr>
        <w:t>subsections</w:t>
      </w:r>
      <w:r w:rsidRPr="00EB7EB2">
        <w:rPr>
          <w:rFonts w:ascii="Times New Roman" w:hAnsi="Times New Roman" w:cs="Times New Roman"/>
        </w:rPr>
        <w:t xml:space="preserve">. </w:t>
      </w:r>
    </w:p>
    <w:p w14:paraId="60B2B7D6" w14:textId="77777777" w:rsidR="00AE36E8" w:rsidRPr="00EB7EB2" w:rsidRDefault="00AE36E8" w:rsidP="009A09B5">
      <w:pPr>
        <w:pStyle w:val="Default"/>
        <w:spacing w:line="276" w:lineRule="auto"/>
        <w:jc w:val="both"/>
        <w:rPr>
          <w:rFonts w:ascii="Times New Roman" w:hAnsi="Times New Roman" w:cs="Times New Roman"/>
        </w:rPr>
      </w:pPr>
    </w:p>
    <w:p w14:paraId="434367A1"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Beneficiary </w:t>
      </w:r>
      <w:r w:rsidRPr="00EB7EB2">
        <w:rPr>
          <w:rFonts w:ascii="Times New Roman" w:hAnsi="Times New Roman" w:cs="Times New Roman"/>
        </w:rPr>
        <w:t>refers to the natural or legal person or legal arrangement who is identified by the originator as the receiver of the requested wire transfer.</w:t>
      </w:r>
    </w:p>
    <w:p w14:paraId="0BEB71FE" w14:textId="77777777" w:rsidR="00AE36E8" w:rsidRPr="00EB7EB2" w:rsidRDefault="00AE36E8" w:rsidP="009A09B5">
      <w:pPr>
        <w:pStyle w:val="Default"/>
        <w:spacing w:line="276" w:lineRule="auto"/>
        <w:jc w:val="both"/>
        <w:rPr>
          <w:rFonts w:ascii="Times New Roman" w:hAnsi="Times New Roman" w:cs="Times New Roman"/>
        </w:rPr>
      </w:pPr>
    </w:p>
    <w:p w14:paraId="23DD914E" w14:textId="22C1D6C6" w:rsidR="00AE36E8" w:rsidRPr="00EB7EB2" w:rsidRDefault="00AE36E8" w:rsidP="005A719F">
      <w:pPr>
        <w:keepNext/>
        <w:keepLines/>
        <w:spacing w:line="276" w:lineRule="auto"/>
        <w:ind w:left="720" w:hanging="720"/>
        <w:jc w:val="both"/>
        <w:rPr>
          <w:rFonts w:eastAsiaTheme="minorHAnsi"/>
          <w:color w:val="000000" w:themeColor="text1"/>
          <w:lang w:eastAsia="en-US"/>
        </w:rPr>
      </w:pPr>
      <w:r w:rsidRPr="00EB7EB2">
        <w:rPr>
          <w:b/>
          <w:bCs/>
        </w:rPr>
        <w:t>Beneficial owner</w:t>
      </w:r>
      <w:r w:rsidR="005A719F" w:rsidRPr="00EB7EB2">
        <w:rPr>
          <w:rFonts w:eastAsiaTheme="minorHAnsi"/>
          <w:color w:val="000000" w:themeColor="text1"/>
          <w:lang w:eastAsia="en-US"/>
        </w:rPr>
        <w:t xml:space="preserve"> has the same meaning as Sec. 187(5</w:t>
      </w:r>
      <w:r w:rsidR="005A719F" w:rsidRPr="00EB7EB2">
        <w:rPr>
          <w:rFonts w:eastAsiaTheme="minorHAnsi"/>
          <w:b/>
          <w:color w:val="000000" w:themeColor="text1"/>
          <w:lang w:eastAsia="en-US"/>
        </w:rPr>
        <w:t>)</w:t>
      </w:r>
      <w:r w:rsidR="005A719F" w:rsidRPr="00EB7EB2">
        <w:rPr>
          <w:rFonts w:eastAsiaTheme="minorHAnsi"/>
          <w:color w:val="000000" w:themeColor="text1"/>
          <w:lang w:eastAsia="en-US"/>
        </w:rPr>
        <w:t>of AML/CFT Act 2018</w:t>
      </w:r>
      <w:r w:rsidRPr="00EB7EB2">
        <w:rPr>
          <w:b/>
          <w:bCs/>
        </w:rPr>
        <w:t xml:space="preserve"> </w:t>
      </w:r>
    </w:p>
    <w:p w14:paraId="061C122A" w14:textId="551C547B" w:rsidR="00AE36E8" w:rsidRPr="00EB7EB2" w:rsidRDefault="00AE36E8" w:rsidP="009A09B5">
      <w:pPr>
        <w:pStyle w:val="Default"/>
        <w:spacing w:line="276" w:lineRule="auto"/>
        <w:jc w:val="both"/>
        <w:rPr>
          <w:rFonts w:ascii="Times New Roman" w:hAnsi="Times New Roman" w:cs="Times New Roman"/>
        </w:rPr>
      </w:pPr>
    </w:p>
    <w:p w14:paraId="0A56006F" w14:textId="01592E92" w:rsidR="001E75B1" w:rsidRPr="00EB7EB2" w:rsidRDefault="005A719F"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t>B</w:t>
      </w:r>
      <w:r w:rsidR="001E75B1" w:rsidRPr="00EB7EB2">
        <w:rPr>
          <w:rFonts w:ascii="Times New Roman" w:hAnsi="Times New Roman"/>
          <w:b/>
          <w:bCs/>
          <w:color w:val="211D1E"/>
        </w:rPr>
        <w:t xml:space="preserve">iological weapon </w:t>
      </w:r>
      <w:r w:rsidR="001E75B1" w:rsidRPr="00EB7EB2">
        <w:rPr>
          <w:rFonts w:ascii="Times New Roman" w:hAnsi="Times New Roman"/>
          <w:color w:val="211D1E"/>
        </w:rPr>
        <w:t xml:space="preserve">means any agent, toxin, weapon, equipment, or means of delivery mentioned in Article 1 of the Convention on the Prohibition of the Development, Production and Stockpiling of Bacteriological (Biological) and Toxin Weapons and on their Destruction, of 10 April 1972; </w:t>
      </w:r>
    </w:p>
    <w:p w14:paraId="2985A272" w14:textId="263E934B" w:rsidR="001E75B1" w:rsidRPr="00EB7EB2" w:rsidRDefault="001E75B1" w:rsidP="009A09B5">
      <w:pPr>
        <w:pStyle w:val="Default"/>
        <w:spacing w:line="276" w:lineRule="auto"/>
        <w:jc w:val="both"/>
        <w:rPr>
          <w:rFonts w:ascii="Times New Roman" w:hAnsi="Times New Roman" w:cs="Times New Roman"/>
        </w:rPr>
      </w:pPr>
    </w:p>
    <w:p w14:paraId="7DF18AE7"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Cash or other transaction </w:t>
      </w:r>
      <w:r w:rsidRPr="00EB7EB2">
        <w:rPr>
          <w:rFonts w:ascii="Times New Roman" w:hAnsi="Times New Roman" w:cs="Times New Roman"/>
        </w:rPr>
        <w:t xml:space="preserve">means: </w:t>
      </w:r>
    </w:p>
    <w:p w14:paraId="366AC238"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(a) a transaction involving the transfer of physical currency; or </w:t>
      </w:r>
    </w:p>
    <w:p w14:paraId="38A9B363"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(b) a transaction involving the transfer of money in the form of e-currency; or </w:t>
      </w:r>
    </w:p>
    <w:p w14:paraId="6153BD05" w14:textId="77777777" w:rsidR="00AE36E8" w:rsidRPr="00EB7EB2" w:rsidRDefault="00AE36E8" w:rsidP="009A09B5">
      <w:pPr>
        <w:pStyle w:val="Default"/>
        <w:spacing w:line="276" w:lineRule="auto"/>
        <w:jc w:val="both"/>
        <w:rPr>
          <w:rFonts w:ascii="Times New Roman" w:hAnsi="Times New Roman" w:cs="Times New Roman"/>
        </w:rPr>
      </w:pPr>
    </w:p>
    <w:p w14:paraId="70EED037" w14:textId="555C49D7" w:rsidR="001E75B1" w:rsidRPr="00EB7EB2" w:rsidRDefault="005A719F" w:rsidP="009A09B5">
      <w:pPr>
        <w:keepNext/>
        <w:spacing w:line="276" w:lineRule="auto"/>
        <w:jc w:val="both"/>
        <w:rPr>
          <w:color w:val="211D1E"/>
        </w:rPr>
      </w:pPr>
      <w:r w:rsidRPr="00EB7EB2">
        <w:rPr>
          <w:b/>
          <w:bCs/>
          <w:color w:val="211D1E"/>
        </w:rPr>
        <w:t>C</w:t>
      </w:r>
      <w:r w:rsidR="001E75B1" w:rsidRPr="00EB7EB2">
        <w:rPr>
          <w:b/>
          <w:bCs/>
          <w:color w:val="211D1E"/>
        </w:rPr>
        <w:t xml:space="preserve">hemical weapon </w:t>
      </w:r>
      <w:r w:rsidR="001E75B1" w:rsidRPr="00EB7EB2">
        <w:rPr>
          <w:color w:val="211D1E"/>
        </w:rPr>
        <w:t>has the same meaning as in Article II of the Convention on the Prohibition of the Development, Production, Stockpiling and Use of Chemical Weapons and on their Destruction, of 3 September 1992;</w:t>
      </w:r>
    </w:p>
    <w:p w14:paraId="07E2712B" w14:textId="77777777" w:rsidR="001E75B1" w:rsidRPr="00EB7EB2" w:rsidRDefault="001E75B1" w:rsidP="009A09B5">
      <w:pPr>
        <w:pStyle w:val="Default"/>
        <w:spacing w:line="276" w:lineRule="auto"/>
        <w:jc w:val="both"/>
        <w:rPr>
          <w:rFonts w:ascii="Times New Roman" w:hAnsi="Times New Roman" w:cs="Times New Roman"/>
          <w:b/>
          <w:bCs/>
        </w:rPr>
      </w:pPr>
    </w:p>
    <w:p w14:paraId="648763C6" w14:textId="43A40F0E"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Company </w:t>
      </w:r>
      <w:r w:rsidRPr="00EB7EB2">
        <w:rPr>
          <w:rFonts w:ascii="Times New Roman" w:hAnsi="Times New Roman" w:cs="Times New Roman"/>
        </w:rPr>
        <w:t xml:space="preserve">has the same meaning as in the Companies Act of the Kingdom of Bhutan 2000. </w:t>
      </w:r>
    </w:p>
    <w:p w14:paraId="390B7F8B" w14:textId="77777777" w:rsidR="00AE36E8" w:rsidRPr="00EB7EB2" w:rsidRDefault="00AE36E8" w:rsidP="009A09B5">
      <w:pPr>
        <w:pStyle w:val="Default"/>
        <w:spacing w:line="276" w:lineRule="auto"/>
        <w:jc w:val="both"/>
        <w:rPr>
          <w:rFonts w:ascii="Times New Roman" w:hAnsi="Times New Roman" w:cs="Times New Roman"/>
          <w:b/>
          <w:bCs/>
        </w:rPr>
      </w:pPr>
    </w:p>
    <w:p w14:paraId="4A528F2D" w14:textId="50899CCA" w:rsidR="001E75B1" w:rsidRPr="00EB7EB2" w:rsidRDefault="005A719F"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lastRenderedPageBreak/>
        <w:t>C</w:t>
      </w:r>
      <w:r w:rsidR="001E75B1" w:rsidRPr="00EB7EB2">
        <w:rPr>
          <w:rFonts w:ascii="Times New Roman" w:hAnsi="Times New Roman"/>
          <w:b/>
          <w:bCs/>
          <w:color w:val="211D1E"/>
        </w:rPr>
        <w:t xml:space="preserve">onsular officer </w:t>
      </w:r>
      <w:r w:rsidR="001E75B1" w:rsidRPr="00EB7EB2">
        <w:rPr>
          <w:rFonts w:ascii="Times New Roman" w:hAnsi="Times New Roman"/>
          <w:color w:val="211D1E"/>
        </w:rPr>
        <w:t xml:space="preserve">has the same meaning as in Article 1(1)(d) of the Vienna Convention on Consular Relations, of 24 April 1963; </w:t>
      </w:r>
    </w:p>
    <w:p w14:paraId="780A04E0" w14:textId="45589AF0" w:rsidR="001E75B1" w:rsidRPr="00EB7EB2" w:rsidRDefault="001E75B1" w:rsidP="009A09B5">
      <w:pPr>
        <w:pStyle w:val="Default"/>
        <w:spacing w:line="276" w:lineRule="auto"/>
        <w:jc w:val="both"/>
        <w:rPr>
          <w:rFonts w:ascii="Times New Roman" w:hAnsi="Times New Roman" w:cs="Times New Roman"/>
          <w:b/>
          <w:bCs/>
        </w:rPr>
      </w:pPr>
    </w:p>
    <w:p w14:paraId="3B0A7860" w14:textId="7E97A196" w:rsidR="00797F59" w:rsidRPr="00EB7EB2" w:rsidRDefault="005A719F" w:rsidP="00797F59">
      <w:pPr>
        <w:pStyle w:val="Default"/>
      </w:pPr>
      <w:r w:rsidRPr="00EB7EB2">
        <w:rPr>
          <w:rFonts w:ascii="Times New Roman" w:hAnsi="Times New Roman"/>
          <w:b/>
          <w:bCs/>
          <w:color w:val="211D1E"/>
        </w:rPr>
        <w:t>C</w:t>
      </w:r>
      <w:r w:rsidR="001E75B1" w:rsidRPr="00EB7EB2">
        <w:rPr>
          <w:rFonts w:ascii="Times New Roman" w:hAnsi="Times New Roman"/>
          <w:b/>
          <w:bCs/>
          <w:color w:val="211D1E"/>
        </w:rPr>
        <w:t xml:space="preserve">ontractual obligation </w:t>
      </w:r>
      <w:r w:rsidR="001E75B1" w:rsidRPr="00EB7EB2">
        <w:rPr>
          <w:rFonts w:ascii="Times New Roman" w:hAnsi="Times New Roman"/>
          <w:color w:val="211D1E"/>
        </w:rPr>
        <w:t xml:space="preserve">means an obligation whereby a payment is required under a contract or agreement made before the date of the designation and where the payment required does not violate the requirements of a United Nations Security Council Resolution listed in </w:t>
      </w:r>
      <w:r w:rsidR="00CB7884" w:rsidRPr="00EB7EB2">
        <w:rPr>
          <w:rFonts w:ascii="Times New Roman" w:hAnsi="Times New Roman"/>
          <w:color w:val="211D1E"/>
        </w:rPr>
        <w:t>Schedule 2 or 3</w:t>
      </w:r>
      <w:r w:rsidR="001E75B1" w:rsidRPr="00EB7EB2">
        <w:rPr>
          <w:rFonts w:ascii="Times New Roman" w:hAnsi="Times New Roman"/>
          <w:color w:val="211D1E"/>
        </w:rPr>
        <w:t xml:space="preserve">; </w:t>
      </w:r>
    </w:p>
    <w:p w14:paraId="75E6C0C6" w14:textId="77777777" w:rsidR="001E75B1" w:rsidRPr="00EB7EB2" w:rsidRDefault="001E75B1" w:rsidP="009A09B5">
      <w:pPr>
        <w:pStyle w:val="Default"/>
        <w:spacing w:line="276" w:lineRule="auto"/>
        <w:jc w:val="both"/>
        <w:rPr>
          <w:rFonts w:ascii="Times New Roman" w:hAnsi="Times New Roman" w:cs="Times New Roman"/>
          <w:b/>
          <w:bCs/>
        </w:rPr>
      </w:pPr>
    </w:p>
    <w:p w14:paraId="7BF05C72" w14:textId="1A06CA92" w:rsidR="00E10C53" w:rsidRPr="00EB7EB2" w:rsidRDefault="005A719F"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t>C</w:t>
      </w:r>
      <w:r w:rsidR="00E10C53" w:rsidRPr="00EB7EB2">
        <w:rPr>
          <w:rFonts w:ascii="Times New Roman" w:hAnsi="Times New Roman"/>
          <w:b/>
          <w:bCs/>
          <w:color w:val="211D1E"/>
        </w:rPr>
        <w:t xml:space="preserve">orrespondent relationship </w:t>
      </w:r>
      <w:r w:rsidR="00E10C53" w:rsidRPr="00EB7EB2">
        <w:rPr>
          <w:rFonts w:ascii="Times New Roman" w:hAnsi="Times New Roman"/>
          <w:color w:val="211D1E"/>
        </w:rPr>
        <w:t>means a relationship that involves the provision of banking or currency or value transfer services by one financial institution (the “</w:t>
      </w:r>
      <w:r w:rsidR="00E10C53" w:rsidRPr="00EB7EB2">
        <w:rPr>
          <w:rFonts w:ascii="Times New Roman" w:hAnsi="Times New Roman"/>
          <w:b/>
          <w:bCs/>
          <w:color w:val="211D1E"/>
        </w:rPr>
        <w:t>correspondent”</w:t>
      </w:r>
      <w:r w:rsidR="00E10C53" w:rsidRPr="00EB7EB2">
        <w:rPr>
          <w:rFonts w:ascii="Times New Roman" w:hAnsi="Times New Roman"/>
          <w:color w:val="211D1E"/>
        </w:rPr>
        <w:t>) to another financial institution (the “</w:t>
      </w:r>
      <w:r w:rsidR="00E10C53" w:rsidRPr="00EB7EB2">
        <w:rPr>
          <w:rFonts w:ascii="Times New Roman" w:hAnsi="Times New Roman"/>
          <w:b/>
          <w:bCs/>
          <w:color w:val="211D1E"/>
        </w:rPr>
        <w:t>respondent”</w:t>
      </w:r>
      <w:r w:rsidR="00E10C53" w:rsidRPr="00EB7EB2">
        <w:rPr>
          <w:rFonts w:ascii="Times New Roman" w:hAnsi="Times New Roman"/>
          <w:color w:val="211D1E"/>
        </w:rPr>
        <w:t xml:space="preserve">) where: </w:t>
      </w:r>
    </w:p>
    <w:p w14:paraId="4F178836" w14:textId="77777777" w:rsidR="00E10C53" w:rsidRPr="00EB7EB2" w:rsidRDefault="00E10C53"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(a) </w:t>
      </w:r>
      <w:r w:rsidRPr="00EB7EB2">
        <w:rPr>
          <w:rFonts w:ascii="Times New Roman" w:hAnsi="Times New Roman" w:cs="Times New Roman"/>
          <w:color w:val="211D1E"/>
        </w:rPr>
        <w:t>the correspondent carries on a banking or currency or value transfer business at or through a permanent place of business in one country; and</w:t>
      </w:r>
    </w:p>
    <w:p w14:paraId="54D150C3" w14:textId="77777777" w:rsidR="00E10C53" w:rsidRPr="00EB7EB2" w:rsidRDefault="00E10C53" w:rsidP="009A09B5">
      <w:pPr>
        <w:pStyle w:val="Default"/>
        <w:spacing w:line="276" w:lineRule="auto"/>
        <w:jc w:val="both"/>
        <w:rPr>
          <w:rFonts w:ascii="Times New Roman" w:hAnsi="Times New Roman" w:cs="Times New Roman"/>
        </w:rPr>
      </w:pPr>
    </w:p>
    <w:p w14:paraId="7D143E2D" w14:textId="77777777" w:rsidR="00E10C53" w:rsidRPr="00EB7EB2" w:rsidRDefault="00E10C53"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(b) </w:t>
      </w:r>
      <w:r w:rsidRPr="00EB7EB2">
        <w:rPr>
          <w:rFonts w:ascii="Times New Roman" w:hAnsi="Times New Roman" w:cs="Times New Roman"/>
          <w:color w:val="211D1E"/>
        </w:rPr>
        <w:t xml:space="preserve">the respondent carries on a banking or currency or value transfer business at or through a permanent place of business in another country; and </w:t>
      </w:r>
    </w:p>
    <w:p w14:paraId="0CA22F6C" w14:textId="77777777" w:rsidR="00E10C53" w:rsidRPr="00EB7EB2" w:rsidRDefault="00E10C53"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(c) </w:t>
      </w:r>
      <w:r w:rsidRPr="00EB7EB2">
        <w:rPr>
          <w:rFonts w:ascii="Times New Roman" w:hAnsi="Times New Roman" w:cs="Times New Roman"/>
          <w:color w:val="211D1E"/>
        </w:rPr>
        <w:t xml:space="preserve">the relationship between the correspondent and the respondent relates, in whole or in part, to the provision of banking or currency or value transfer services between those permanent places of business; </w:t>
      </w:r>
    </w:p>
    <w:p w14:paraId="3B812D9B" w14:textId="61F3AB9F" w:rsidR="00E10C53" w:rsidRPr="00EB7EB2" w:rsidRDefault="00E10C53" w:rsidP="009A09B5">
      <w:pPr>
        <w:pStyle w:val="Default"/>
        <w:spacing w:line="276" w:lineRule="auto"/>
        <w:jc w:val="both"/>
        <w:rPr>
          <w:rFonts w:ascii="Times New Roman" w:hAnsi="Times New Roman" w:cs="Times New Roman"/>
          <w:b/>
          <w:bCs/>
        </w:rPr>
      </w:pPr>
    </w:p>
    <w:p w14:paraId="0928BE75" w14:textId="3ACBE79C"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Country </w:t>
      </w:r>
      <w:r w:rsidRPr="00EB7EB2">
        <w:rPr>
          <w:rFonts w:ascii="Times New Roman" w:hAnsi="Times New Roman" w:cs="Times New Roman"/>
        </w:rPr>
        <w:t xml:space="preserve">means the Kingdom of Bhutan or a foreign country. </w:t>
      </w:r>
    </w:p>
    <w:p w14:paraId="7B1F4280" w14:textId="3D3EF64E" w:rsidR="00AE36E8" w:rsidRPr="00EB7EB2" w:rsidRDefault="00AE36E8" w:rsidP="009A09B5">
      <w:pPr>
        <w:pStyle w:val="Default"/>
        <w:spacing w:line="276" w:lineRule="auto"/>
        <w:jc w:val="both"/>
        <w:rPr>
          <w:rFonts w:ascii="Times New Roman" w:hAnsi="Times New Roman" w:cs="Times New Roman"/>
          <w:b/>
          <w:bCs/>
        </w:rPr>
      </w:pPr>
    </w:p>
    <w:p w14:paraId="28337E9A" w14:textId="1195F76B" w:rsidR="00A26308" w:rsidRPr="00EB7EB2" w:rsidRDefault="005A719F"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t>C</w:t>
      </w:r>
      <w:r w:rsidR="00A26308" w:rsidRPr="00EB7EB2">
        <w:rPr>
          <w:rFonts w:ascii="Times New Roman" w:hAnsi="Times New Roman"/>
          <w:b/>
          <w:bCs/>
          <w:color w:val="211D1E"/>
        </w:rPr>
        <w:t xml:space="preserve">rew service </w:t>
      </w:r>
      <w:r w:rsidR="00A26308" w:rsidRPr="00EB7EB2">
        <w:rPr>
          <w:rFonts w:ascii="Times New Roman" w:hAnsi="Times New Roman"/>
          <w:color w:val="211D1E"/>
        </w:rPr>
        <w:t xml:space="preserve">means a service providing: </w:t>
      </w:r>
    </w:p>
    <w:p w14:paraId="5A8C918A" w14:textId="77777777" w:rsidR="00A26308" w:rsidRPr="00EB7EB2" w:rsidRDefault="00A26308"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(a) </w:t>
      </w:r>
      <w:r w:rsidRPr="00EB7EB2">
        <w:rPr>
          <w:rFonts w:ascii="Times New Roman" w:hAnsi="Times New Roman" w:cs="Times New Roman"/>
          <w:color w:val="211D1E"/>
        </w:rPr>
        <w:t xml:space="preserve">flight or cabin crew for a vessel or aircraft; or </w:t>
      </w:r>
    </w:p>
    <w:p w14:paraId="5DB852CB" w14:textId="77777777" w:rsidR="00A26308" w:rsidRPr="00EB7EB2" w:rsidRDefault="00A26308"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(b) </w:t>
      </w:r>
      <w:r w:rsidRPr="00EB7EB2">
        <w:rPr>
          <w:rFonts w:ascii="Times New Roman" w:hAnsi="Times New Roman" w:cs="Times New Roman"/>
          <w:color w:val="211D1E"/>
        </w:rPr>
        <w:t xml:space="preserve">a person to travel on board a vessel or aircraft for any purpose relating to the vessel or aircraft’s operation; or </w:t>
      </w:r>
    </w:p>
    <w:p w14:paraId="034D12A9" w14:textId="77777777" w:rsidR="00A26308" w:rsidRPr="00EB7EB2" w:rsidRDefault="00A26308"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(c) </w:t>
      </w:r>
      <w:r w:rsidRPr="00EB7EB2">
        <w:rPr>
          <w:rFonts w:ascii="Times New Roman" w:hAnsi="Times New Roman" w:cs="Times New Roman"/>
          <w:color w:val="211D1E"/>
        </w:rPr>
        <w:t xml:space="preserve">a person to travel on board a vessel or aircraft to examine the qualifications or competency of flight or cabin crew; </w:t>
      </w:r>
    </w:p>
    <w:p w14:paraId="30C153F6" w14:textId="07BD18D8" w:rsidR="00A26308" w:rsidRPr="00EB7EB2" w:rsidRDefault="00A26308" w:rsidP="009A09B5">
      <w:pPr>
        <w:pStyle w:val="Default"/>
        <w:spacing w:line="276" w:lineRule="auto"/>
        <w:jc w:val="both"/>
        <w:rPr>
          <w:rFonts w:ascii="Times New Roman" w:hAnsi="Times New Roman" w:cs="Times New Roman"/>
          <w:b/>
          <w:bCs/>
        </w:rPr>
      </w:pPr>
    </w:p>
    <w:p w14:paraId="79472AF2"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Cross-border wire transfer </w:t>
      </w:r>
      <w:r w:rsidRPr="00EB7EB2">
        <w:rPr>
          <w:rFonts w:ascii="Times New Roman" w:hAnsi="Times New Roman" w:cs="Times New Roman"/>
        </w:rPr>
        <w:t xml:space="preserve">refers to any wire transfer where the ordering financial institution and beneficiary financial institution are located in different countries. This term also refers to any chain of wire transfer in which at least one of the financial institutions involved is located in a different country. </w:t>
      </w:r>
    </w:p>
    <w:p w14:paraId="3A478F42" w14:textId="5C66F9E4" w:rsidR="00AE36E8" w:rsidRPr="00EB7EB2" w:rsidRDefault="00AE36E8" w:rsidP="009A09B5">
      <w:pPr>
        <w:pStyle w:val="Default"/>
        <w:spacing w:line="276" w:lineRule="auto"/>
        <w:jc w:val="both"/>
        <w:rPr>
          <w:rFonts w:ascii="Times New Roman" w:hAnsi="Times New Roman" w:cs="Times New Roman"/>
        </w:rPr>
      </w:pPr>
    </w:p>
    <w:p w14:paraId="35A280AC" w14:textId="41417613" w:rsidR="00A26308" w:rsidRPr="00EB7EB2" w:rsidRDefault="005A719F"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t>D</w:t>
      </w:r>
      <w:r w:rsidR="00A26308" w:rsidRPr="00EB7EB2">
        <w:rPr>
          <w:rFonts w:ascii="Times New Roman" w:hAnsi="Times New Roman"/>
          <w:b/>
          <w:bCs/>
          <w:color w:val="211D1E"/>
        </w:rPr>
        <w:t xml:space="preserve">eal </w:t>
      </w:r>
      <w:r w:rsidR="00A26308" w:rsidRPr="00EB7EB2">
        <w:rPr>
          <w:rFonts w:ascii="Times New Roman" w:hAnsi="Times New Roman"/>
          <w:color w:val="211D1E"/>
        </w:rPr>
        <w:t xml:space="preserve">includes sale, supply, lease, transfer, conversion, disposition, movement or use, and “dealing” and “dealt” have the same meaning; </w:t>
      </w:r>
    </w:p>
    <w:p w14:paraId="6BA5BB52" w14:textId="419C64E5" w:rsidR="00DD0D18" w:rsidRPr="00EB7EB2" w:rsidRDefault="00DD0D18" w:rsidP="009A09B5">
      <w:pPr>
        <w:pStyle w:val="Default"/>
        <w:spacing w:line="276" w:lineRule="auto"/>
        <w:jc w:val="both"/>
        <w:rPr>
          <w:rFonts w:ascii="Times New Roman" w:hAnsi="Times New Roman" w:cs="Times New Roman"/>
        </w:rPr>
      </w:pPr>
    </w:p>
    <w:p w14:paraId="664FAEDE" w14:textId="23395C1D"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Designated non-financial businesses and professions </w:t>
      </w:r>
      <w:r w:rsidRPr="00EB7EB2">
        <w:rPr>
          <w:rFonts w:ascii="Times New Roman" w:hAnsi="Times New Roman" w:cs="Times New Roman"/>
        </w:rPr>
        <w:t xml:space="preserve">(DNFBPs) </w:t>
      </w:r>
      <w:r w:rsidR="0052694F" w:rsidRPr="00EB7EB2">
        <w:rPr>
          <w:rFonts w:eastAsiaTheme="minorHAnsi"/>
          <w:color w:val="000000" w:themeColor="text1"/>
          <w:lang w:eastAsia="en-US"/>
        </w:rPr>
        <w:t>has the same meaning as Sec. 187(7</w:t>
      </w:r>
      <w:r w:rsidR="0052694F" w:rsidRPr="00EB7EB2">
        <w:rPr>
          <w:rFonts w:eastAsiaTheme="minorHAnsi"/>
          <w:b/>
          <w:color w:val="000000" w:themeColor="text1"/>
          <w:lang w:eastAsia="en-US"/>
        </w:rPr>
        <w:t>)</w:t>
      </w:r>
      <w:r w:rsidR="00F3780A">
        <w:rPr>
          <w:rFonts w:eastAsiaTheme="minorHAnsi"/>
          <w:b/>
          <w:color w:val="000000" w:themeColor="text1"/>
          <w:lang w:eastAsia="en-US"/>
        </w:rPr>
        <w:t xml:space="preserve"> </w:t>
      </w:r>
      <w:r w:rsidR="0052694F" w:rsidRPr="00EB7EB2">
        <w:rPr>
          <w:rFonts w:eastAsiaTheme="minorHAnsi"/>
          <w:color w:val="000000" w:themeColor="text1"/>
          <w:lang w:eastAsia="en-US"/>
        </w:rPr>
        <w:t>of AML/CFT Act 2018</w:t>
      </w:r>
      <w:r w:rsidRPr="00EB7EB2">
        <w:rPr>
          <w:rFonts w:ascii="Times New Roman" w:hAnsi="Times New Roman" w:cs="Times New Roman"/>
        </w:rPr>
        <w:t xml:space="preserve"> </w:t>
      </w:r>
    </w:p>
    <w:p w14:paraId="0C05842F" w14:textId="56EF2E43" w:rsidR="00AE36E8" w:rsidRPr="00EB7EB2" w:rsidRDefault="00AE36E8" w:rsidP="0052694F">
      <w:pPr>
        <w:pStyle w:val="Default"/>
        <w:spacing w:line="276" w:lineRule="auto"/>
        <w:jc w:val="both"/>
        <w:rPr>
          <w:rFonts w:ascii="Times New Roman" w:hAnsi="Times New Roman" w:cs="Times New Roman"/>
        </w:rPr>
      </w:pPr>
    </w:p>
    <w:p w14:paraId="4AACB9BE" w14:textId="77777777" w:rsidR="00AE36E8" w:rsidRPr="00EB7EB2" w:rsidRDefault="00AE36E8" w:rsidP="009A09B5">
      <w:pPr>
        <w:pStyle w:val="Default"/>
        <w:spacing w:line="276" w:lineRule="auto"/>
        <w:ind w:left="720"/>
        <w:jc w:val="both"/>
        <w:rPr>
          <w:rFonts w:ascii="Times New Roman" w:hAnsi="Times New Roman" w:cs="Times New Roman"/>
        </w:rPr>
      </w:pPr>
    </w:p>
    <w:p w14:paraId="2DC64BA6" w14:textId="50CBCE99" w:rsidR="00A26308" w:rsidRPr="00EB7EB2" w:rsidRDefault="0052694F"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lastRenderedPageBreak/>
        <w:t>D</w:t>
      </w:r>
      <w:r w:rsidR="00A26308" w:rsidRPr="00EB7EB2">
        <w:rPr>
          <w:rFonts w:ascii="Times New Roman" w:hAnsi="Times New Roman"/>
          <w:b/>
          <w:bCs/>
          <w:color w:val="211D1E"/>
        </w:rPr>
        <w:t xml:space="preserve">esignated person or organization </w:t>
      </w:r>
      <w:r w:rsidR="00A26308" w:rsidRPr="00EB7EB2">
        <w:rPr>
          <w:rFonts w:ascii="Times New Roman" w:hAnsi="Times New Roman"/>
          <w:color w:val="211D1E"/>
        </w:rPr>
        <w:t>means a person</w:t>
      </w:r>
      <w:r w:rsidR="007809B9" w:rsidRPr="00EB7EB2">
        <w:rPr>
          <w:rFonts w:ascii="Times New Roman" w:hAnsi="Times New Roman"/>
          <w:color w:val="211D1E"/>
        </w:rPr>
        <w:t>, organization</w:t>
      </w:r>
      <w:r w:rsidR="00A26308" w:rsidRPr="00EB7EB2">
        <w:rPr>
          <w:rFonts w:ascii="Times New Roman" w:hAnsi="Times New Roman"/>
          <w:color w:val="211D1E"/>
        </w:rPr>
        <w:t xml:space="preserve"> or entity: </w:t>
      </w:r>
    </w:p>
    <w:p w14:paraId="5C6752A1" w14:textId="257EE691" w:rsidR="00A26308" w:rsidRPr="00EB7EB2" w:rsidRDefault="00A26308"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(a) </w:t>
      </w:r>
      <w:r w:rsidRPr="00EB7EB2">
        <w:rPr>
          <w:rFonts w:ascii="Times New Roman" w:hAnsi="Times New Roman" w:cs="Times New Roman"/>
          <w:color w:val="211D1E"/>
        </w:rPr>
        <w:t xml:space="preserve">designated by the Domestic Designation Committee under Section 96 of the Act; or </w:t>
      </w:r>
    </w:p>
    <w:p w14:paraId="02D9D45E" w14:textId="74216347" w:rsidR="00A26308" w:rsidRPr="00EB7EB2" w:rsidRDefault="007809B9"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(b</w:t>
      </w:r>
      <w:r w:rsidR="00A26308" w:rsidRPr="00EB7EB2">
        <w:rPr>
          <w:rStyle w:val="A10"/>
          <w:rFonts w:ascii="Times New Roman" w:hAnsi="Times New Roman" w:cs="Times New Roman"/>
          <w:sz w:val="24"/>
          <w:szCs w:val="24"/>
        </w:rPr>
        <w:t xml:space="preserve">) </w:t>
      </w:r>
      <w:r w:rsidR="00A26308" w:rsidRPr="00EB7EB2">
        <w:rPr>
          <w:rFonts w:ascii="Times New Roman" w:hAnsi="Times New Roman" w:cs="Times New Roman"/>
          <w:color w:val="211D1E"/>
        </w:rPr>
        <w:t>designated by the United Nations Security Council or its Committees pursuant to a Resolution listed in Schedule</w:t>
      </w:r>
      <w:r w:rsidR="00CB7884" w:rsidRPr="00EB7EB2">
        <w:rPr>
          <w:rFonts w:ascii="Times New Roman" w:hAnsi="Times New Roman" w:cs="Times New Roman"/>
          <w:color w:val="211D1E"/>
        </w:rPr>
        <w:t>s 1,</w:t>
      </w:r>
      <w:r w:rsidR="00A26308" w:rsidRPr="00EB7EB2">
        <w:rPr>
          <w:rFonts w:ascii="Times New Roman" w:hAnsi="Times New Roman" w:cs="Times New Roman"/>
          <w:color w:val="211D1E"/>
        </w:rPr>
        <w:t xml:space="preserve"> 2 or 3</w:t>
      </w:r>
      <w:r w:rsidRPr="00EB7EB2">
        <w:rPr>
          <w:rFonts w:ascii="Times New Roman" w:hAnsi="Times New Roman" w:cs="Times New Roman"/>
          <w:color w:val="211D1E"/>
        </w:rPr>
        <w:t xml:space="preserve"> and whose name has been published in a notice issued pursuant to section 82(5) of the Act</w:t>
      </w:r>
      <w:r w:rsidR="00A26308" w:rsidRPr="00EB7EB2">
        <w:rPr>
          <w:rFonts w:ascii="Times New Roman" w:hAnsi="Times New Roman" w:cs="Times New Roman"/>
          <w:color w:val="211D1E"/>
        </w:rPr>
        <w:t xml:space="preserve">; </w:t>
      </w:r>
    </w:p>
    <w:p w14:paraId="185BD5FF" w14:textId="02A56A80" w:rsidR="00A26308" w:rsidRPr="00EB7EB2" w:rsidRDefault="00A26308" w:rsidP="009A09B5">
      <w:pPr>
        <w:pStyle w:val="Default"/>
        <w:spacing w:line="276" w:lineRule="auto"/>
        <w:jc w:val="both"/>
        <w:rPr>
          <w:rFonts w:ascii="Times New Roman" w:hAnsi="Times New Roman" w:cs="Times New Roman"/>
          <w:b/>
          <w:bCs/>
        </w:rPr>
      </w:pPr>
    </w:p>
    <w:p w14:paraId="5F5E907A" w14:textId="1BBF6394"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Domestic wire transfers </w:t>
      </w:r>
      <w:r w:rsidRPr="00EB7EB2">
        <w:rPr>
          <w:rFonts w:ascii="Times New Roman" w:hAnsi="Times New Roman" w:cs="Times New Roman"/>
        </w:rPr>
        <w:t xml:space="preserve">refers to any wire transfer where the ordering financial institution and beneficiary financial institution are located in the same country. This term therefore refers to any chain of wire transfer that takes place entirely within the borders of a single country, even though the system used to transfer the payment message may be located in another country. </w:t>
      </w:r>
    </w:p>
    <w:p w14:paraId="49D98C16" w14:textId="0BA51621" w:rsidR="00AE36E8" w:rsidRPr="00EB7EB2" w:rsidRDefault="00AE36E8" w:rsidP="009A09B5">
      <w:pPr>
        <w:pStyle w:val="Default"/>
        <w:spacing w:line="276" w:lineRule="auto"/>
        <w:jc w:val="both"/>
        <w:rPr>
          <w:rFonts w:ascii="Times New Roman" w:hAnsi="Times New Roman" w:cs="Times New Roman"/>
          <w:b/>
          <w:bCs/>
        </w:rPr>
      </w:pPr>
    </w:p>
    <w:p w14:paraId="2A79FD14" w14:textId="2EB90E1A" w:rsidR="008B3FE6" w:rsidRPr="00EB7EB2" w:rsidRDefault="008B3FE6" w:rsidP="009A09B5">
      <w:pPr>
        <w:pStyle w:val="Pa4"/>
        <w:spacing w:before="40" w:line="276" w:lineRule="auto"/>
        <w:jc w:val="both"/>
        <w:rPr>
          <w:rFonts w:ascii="Times New Roman" w:hAnsi="Times New Roman"/>
          <w:bCs/>
          <w:color w:val="211D1E"/>
        </w:rPr>
      </w:pPr>
      <w:r w:rsidRPr="00EB7EB2">
        <w:rPr>
          <w:rFonts w:ascii="Times New Roman" w:hAnsi="Times New Roman"/>
          <w:b/>
          <w:bCs/>
          <w:color w:val="211D1E"/>
        </w:rPr>
        <w:t xml:space="preserve">DPRK </w:t>
      </w:r>
      <w:r w:rsidRPr="00EB7EB2">
        <w:rPr>
          <w:rFonts w:ascii="Times New Roman" w:hAnsi="Times New Roman"/>
          <w:bCs/>
          <w:color w:val="211D1E"/>
        </w:rPr>
        <w:t>means the Democratic People’s Republic of Korea</w:t>
      </w:r>
    </w:p>
    <w:p w14:paraId="1C51E5D9" w14:textId="77777777" w:rsidR="008B3FE6" w:rsidRPr="00EB7EB2" w:rsidRDefault="008B3FE6" w:rsidP="009A09B5">
      <w:pPr>
        <w:pStyle w:val="Pa4"/>
        <w:spacing w:before="40" w:line="276" w:lineRule="auto"/>
        <w:jc w:val="both"/>
        <w:rPr>
          <w:rFonts w:ascii="Times New Roman" w:hAnsi="Times New Roman"/>
          <w:b/>
          <w:bCs/>
          <w:color w:val="211D1E"/>
        </w:rPr>
      </w:pPr>
    </w:p>
    <w:p w14:paraId="7ED99E30" w14:textId="30CEA8CB" w:rsidR="007809B9" w:rsidRPr="00EB7EB2" w:rsidRDefault="007809B9"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t xml:space="preserve">DPRK financial institution </w:t>
      </w:r>
      <w:r w:rsidRPr="00EB7EB2">
        <w:rPr>
          <w:rFonts w:ascii="Times New Roman" w:hAnsi="Times New Roman"/>
          <w:color w:val="211D1E"/>
        </w:rPr>
        <w:t xml:space="preserve">means a person or entity, wherever located, that conducts an activity listed in </w:t>
      </w:r>
      <w:r w:rsidR="00797F59" w:rsidRPr="00EB7EB2">
        <w:rPr>
          <w:rFonts w:ascii="Times New Roman" w:hAnsi="Times New Roman"/>
          <w:color w:val="211D1E"/>
        </w:rPr>
        <w:t>subsection</w:t>
      </w:r>
      <w:r w:rsidR="00797F59" w:rsidRPr="00EB7EB2">
        <w:rPr>
          <w:rFonts w:ascii="Times New Roman" w:hAnsi="Times New Roman"/>
          <w:color w:val="211D1E"/>
        </w:rPr>
        <w:t xml:space="preserve"> </w:t>
      </w:r>
      <w:r w:rsidRPr="00EB7EB2">
        <w:rPr>
          <w:rFonts w:ascii="Times New Roman" w:hAnsi="Times New Roman"/>
          <w:color w:val="211D1E"/>
        </w:rPr>
        <w:t xml:space="preserve">(a) to (o) of the definition of financial institution in section 187(11) of the Act and that is: </w:t>
      </w:r>
    </w:p>
    <w:p w14:paraId="7D969038" w14:textId="77777777" w:rsidR="007809B9" w:rsidRPr="00EB7EB2" w:rsidRDefault="007809B9"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(a) </w:t>
      </w:r>
      <w:r w:rsidRPr="00EB7EB2">
        <w:rPr>
          <w:rFonts w:ascii="Times New Roman" w:hAnsi="Times New Roman" w:cs="Times New Roman"/>
          <w:color w:val="211D1E"/>
        </w:rPr>
        <w:t xml:space="preserve">regulated, registered, incorporated or licensed under any law of DPRK; or </w:t>
      </w:r>
    </w:p>
    <w:p w14:paraId="1427AD0E" w14:textId="5F930911" w:rsidR="007809B9" w:rsidRPr="00EB7EB2" w:rsidRDefault="007809B9"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(b) </w:t>
      </w:r>
      <w:r w:rsidRPr="00EB7EB2">
        <w:rPr>
          <w:rFonts w:ascii="Times New Roman" w:hAnsi="Times New Roman" w:cs="Times New Roman"/>
          <w:color w:val="211D1E"/>
        </w:rPr>
        <w:t xml:space="preserve">owned or effectively controlled by DPRK; </w:t>
      </w:r>
    </w:p>
    <w:p w14:paraId="5126BD8A" w14:textId="77777777" w:rsidR="007809B9" w:rsidRPr="00EB7EB2" w:rsidRDefault="007809B9" w:rsidP="009A09B5">
      <w:pPr>
        <w:pStyle w:val="Default"/>
        <w:spacing w:line="276" w:lineRule="auto"/>
        <w:jc w:val="both"/>
        <w:rPr>
          <w:rFonts w:ascii="Times New Roman" w:hAnsi="Times New Roman" w:cs="Times New Roman"/>
          <w:color w:val="211D1E"/>
        </w:rPr>
      </w:pPr>
    </w:p>
    <w:p w14:paraId="655F5DAF" w14:textId="500474D1" w:rsidR="0021709B" w:rsidRPr="00EB7EB2" w:rsidRDefault="0021709B"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t xml:space="preserve">DPRK flagged vessel </w:t>
      </w:r>
      <w:r w:rsidRPr="00EB7EB2">
        <w:rPr>
          <w:rFonts w:ascii="Times New Roman" w:hAnsi="Times New Roman"/>
          <w:color w:val="211D1E"/>
        </w:rPr>
        <w:t xml:space="preserve">means a vessel: </w:t>
      </w:r>
    </w:p>
    <w:p w14:paraId="1699EB67" w14:textId="77777777" w:rsidR="0021709B" w:rsidRPr="00EB7EB2" w:rsidRDefault="0021709B"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(a) </w:t>
      </w:r>
      <w:r w:rsidRPr="00EB7EB2">
        <w:rPr>
          <w:rFonts w:ascii="Times New Roman" w:hAnsi="Times New Roman" w:cs="Times New Roman"/>
          <w:color w:val="211D1E"/>
        </w:rPr>
        <w:t xml:space="preserve">regulated, registered or licensed under a law of DPRK; or </w:t>
      </w:r>
    </w:p>
    <w:p w14:paraId="29E88651" w14:textId="77777777" w:rsidR="0021709B" w:rsidRPr="00EB7EB2" w:rsidRDefault="0021709B"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(b) </w:t>
      </w:r>
      <w:r w:rsidRPr="00EB7EB2">
        <w:rPr>
          <w:rFonts w:ascii="Times New Roman" w:hAnsi="Times New Roman" w:cs="Times New Roman"/>
          <w:color w:val="211D1E"/>
        </w:rPr>
        <w:t xml:space="preserve">owned or controlled by DPRK; </w:t>
      </w:r>
    </w:p>
    <w:p w14:paraId="31584D27" w14:textId="77777777" w:rsidR="007809B9" w:rsidRPr="00EB7EB2" w:rsidRDefault="007809B9" w:rsidP="009A09B5">
      <w:pPr>
        <w:pStyle w:val="Default"/>
        <w:spacing w:line="276" w:lineRule="auto"/>
        <w:jc w:val="both"/>
        <w:rPr>
          <w:rFonts w:ascii="Times New Roman" w:hAnsi="Times New Roman" w:cs="Times New Roman"/>
          <w:b/>
          <w:bCs/>
        </w:rPr>
      </w:pPr>
    </w:p>
    <w:p w14:paraId="39DFF3D2"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E-currency </w:t>
      </w:r>
      <w:r w:rsidRPr="00EB7EB2">
        <w:rPr>
          <w:rFonts w:ascii="Times New Roman" w:hAnsi="Times New Roman" w:cs="Times New Roman"/>
        </w:rPr>
        <w:t>means an internet-based, electronic means of exchange that is:</w:t>
      </w:r>
    </w:p>
    <w:p w14:paraId="5F99923C"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w:t>
      </w:r>
    </w:p>
    <w:p w14:paraId="218BE48F"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(a) known as any of the following: </w:t>
      </w:r>
    </w:p>
    <w:p w14:paraId="0ECC16D9"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(i)e-currency; </w:t>
      </w:r>
    </w:p>
    <w:p w14:paraId="46952E97"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(ii)e-money; </w:t>
      </w:r>
    </w:p>
    <w:p w14:paraId="642933B1"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(iii)digital currency; </w:t>
      </w:r>
    </w:p>
    <w:p w14:paraId="1BB0E92A"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(iv)a name specified by the RMA; and</w:t>
      </w:r>
    </w:p>
    <w:p w14:paraId="6CEDBE41"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 </w:t>
      </w:r>
    </w:p>
    <w:p w14:paraId="77A8C72F"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(b) backed either directly or indirectly by: </w:t>
      </w:r>
    </w:p>
    <w:p w14:paraId="20EE54C8"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(i)precious metal; or </w:t>
      </w:r>
    </w:p>
    <w:p w14:paraId="72373620"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(ii)bullion; or </w:t>
      </w:r>
    </w:p>
    <w:p w14:paraId="4B244FAD" w14:textId="77777777" w:rsidR="00AE36E8" w:rsidRPr="00EB7EB2" w:rsidRDefault="00AE36E8" w:rsidP="009A09B5">
      <w:pPr>
        <w:pStyle w:val="Default"/>
        <w:spacing w:line="276" w:lineRule="auto"/>
        <w:ind w:left="720"/>
        <w:jc w:val="both"/>
        <w:rPr>
          <w:rFonts w:ascii="Times New Roman" w:hAnsi="Times New Roman" w:cs="Times New Roman"/>
        </w:rPr>
      </w:pPr>
      <w:r w:rsidRPr="00EB7EB2">
        <w:rPr>
          <w:rFonts w:ascii="Times New Roman" w:hAnsi="Times New Roman" w:cs="Times New Roman"/>
        </w:rPr>
        <w:t xml:space="preserve">(iii)a form of holding or transferring value; and </w:t>
      </w:r>
    </w:p>
    <w:p w14:paraId="4B1188F9" w14:textId="19AF4D37" w:rsidR="00AE36E8" w:rsidRPr="00EB7EB2" w:rsidRDefault="00AE36E8" w:rsidP="009A09B5">
      <w:pPr>
        <w:pStyle w:val="Default"/>
        <w:spacing w:line="276" w:lineRule="auto"/>
        <w:ind w:left="360" w:hanging="360"/>
        <w:jc w:val="both"/>
        <w:rPr>
          <w:rFonts w:ascii="Times New Roman" w:hAnsi="Times New Roman" w:cs="Times New Roman"/>
        </w:rPr>
      </w:pPr>
      <w:r w:rsidRPr="00EB7EB2">
        <w:rPr>
          <w:rFonts w:ascii="Times New Roman" w:hAnsi="Times New Roman" w:cs="Times New Roman"/>
        </w:rPr>
        <w:t>(c)</w:t>
      </w:r>
      <w:r w:rsidR="0084105D" w:rsidRPr="00EB7EB2">
        <w:rPr>
          <w:rFonts w:ascii="Times New Roman" w:hAnsi="Times New Roman" w:cs="Times New Roman"/>
        </w:rPr>
        <w:t xml:space="preserve"> </w:t>
      </w:r>
      <w:r w:rsidRPr="00EB7EB2">
        <w:rPr>
          <w:rFonts w:ascii="Times New Roman" w:hAnsi="Times New Roman" w:cs="Times New Roman"/>
        </w:rPr>
        <w:t xml:space="preserve">not issued by or under the authority of a government body; and includes anything that, under </w:t>
      </w:r>
      <w:r w:rsidR="00EB7EB2" w:rsidRPr="00EB7EB2">
        <w:rPr>
          <w:rFonts w:ascii="Times New Roman" w:hAnsi="Times New Roman" w:cs="Times New Roman"/>
        </w:rPr>
        <w:t>th</w:t>
      </w:r>
      <w:r w:rsidR="00EB7EB2" w:rsidRPr="00EB7EB2">
        <w:rPr>
          <w:rFonts w:ascii="Times New Roman" w:hAnsi="Times New Roman" w:cs="Times New Roman"/>
        </w:rPr>
        <w:t>is rules and</w:t>
      </w:r>
      <w:r w:rsidR="00EB7EB2" w:rsidRPr="00EB7EB2">
        <w:rPr>
          <w:rFonts w:ascii="Times New Roman" w:hAnsi="Times New Roman" w:cs="Times New Roman"/>
        </w:rPr>
        <w:t xml:space="preserve"> </w:t>
      </w:r>
      <w:r w:rsidRPr="00EB7EB2">
        <w:rPr>
          <w:rFonts w:ascii="Times New Roman" w:hAnsi="Times New Roman" w:cs="Times New Roman"/>
        </w:rPr>
        <w:t>regulations, is taken to be e-currency for the purposes of this Act.</w:t>
      </w:r>
    </w:p>
    <w:p w14:paraId="7AC08C39" w14:textId="77777777" w:rsidR="00AE36E8" w:rsidRPr="00EB7EB2" w:rsidRDefault="00AE36E8" w:rsidP="009A09B5">
      <w:pPr>
        <w:pStyle w:val="Default"/>
        <w:spacing w:line="276" w:lineRule="auto"/>
        <w:jc w:val="both"/>
        <w:rPr>
          <w:rFonts w:ascii="Times New Roman" w:hAnsi="Times New Roman" w:cs="Times New Roman"/>
        </w:rPr>
      </w:pPr>
    </w:p>
    <w:p w14:paraId="209E7852" w14:textId="35C196D4" w:rsidR="00446235" w:rsidRPr="00EB7EB2" w:rsidRDefault="0052694F"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lastRenderedPageBreak/>
        <w:t>E</w:t>
      </w:r>
      <w:r w:rsidR="00446235" w:rsidRPr="00EB7EB2">
        <w:rPr>
          <w:rFonts w:ascii="Times New Roman" w:hAnsi="Times New Roman"/>
          <w:b/>
          <w:bCs/>
          <w:color w:val="211D1E"/>
        </w:rPr>
        <w:t xml:space="preserve">xtraordinary expense </w:t>
      </w:r>
      <w:r w:rsidR="00446235" w:rsidRPr="00EB7EB2">
        <w:rPr>
          <w:rFonts w:ascii="Times New Roman" w:hAnsi="Times New Roman"/>
          <w:color w:val="211D1E"/>
        </w:rPr>
        <w:t xml:space="preserve">means any payment which is not a basic expense or a contractual obligation that the Department of Law and Order considers: </w:t>
      </w:r>
    </w:p>
    <w:p w14:paraId="7A7AB4A8" w14:textId="77777777" w:rsidR="00446235" w:rsidRPr="00EB7EB2" w:rsidRDefault="00446235"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(a) </w:t>
      </w:r>
      <w:r w:rsidRPr="00EB7EB2">
        <w:rPr>
          <w:rFonts w:ascii="Times New Roman" w:hAnsi="Times New Roman" w:cs="Times New Roman"/>
          <w:color w:val="211D1E"/>
        </w:rPr>
        <w:t xml:space="preserve">to be necessary; and </w:t>
      </w:r>
    </w:p>
    <w:p w14:paraId="50718D30" w14:textId="7FDD820D" w:rsidR="00446235" w:rsidRPr="00EB7EB2" w:rsidRDefault="00446235"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(b) </w:t>
      </w:r>
      <w:r w:rsidRPr="00EB7EB2">
        <w:rPr>
          <w:rFonts w:ascii="Times New Roman" w:hAnsi="Times New Roman" w:cs="Times New Roman"/>
          <w:color w:val="211D1E"/>
        </w:rPr>
        <w:t xml:space="preserve">does not violate the requirements of a United Nations Security Council Resolution listed in Schedule </w:t>
      </w:r>
      <w:r w:rsidR="00CB7884" w:rsidRPr="00EB7EB2">
        <w:rPr>
          <w:rFonts w:ascii="Times New Roman" w:hAnsi="Times New Roman" w:cs="Times New Roman"/>
          <w:color w:val="211D1E"/>
        </w:rPr>
        <w:t>2 or 3</w:t>
      </w:r>
      <w:r w:rsidRPr="00EB7EB2">
        <w:rPr>
          <w:rFonts w:ascii="Times New Roman" w:hAnsi="Times New Roman" w:cs="Times New Roman"/>
          <w:color w:val="211D1E"/>
        </w:rPr>
        <w:t xml:space="preserve">; </w:t>
      </w:r>
    </w:p>
    <w:p w14:paraId="7CA93A1D" w14:textId="6487F583" w:rsidR="00446235" w:rsidRPr="00EB7EB2" w:rsidRDefault="00446235" w:rsidP="009A09B5">
      <w:pPr>
        <w:pStyle w:val="Default"/>
        <w:spacing w:line="276" w:lineRule="auto"/>
        <w:jc w:val="both"/>
        <w:rPr>
          <w:rFonts w:ascii="Times New Roman" w:hAnsi="Times New Roman" w:cs="Times New Roman"/>
          <w:b/>
          <w:bCs/>
        </w:rPr>
      </w:pPr>
    </w:p>
    <w:p w14:paraId="47D069C2" w14:textId="6FCBE8A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Financial group </w:t>
      </w:r>
      <w:r w:rsidRPr="00EB7EB2">
        <w:rPr>
          <w:rFonts w:ascii="Times New Roman" w:hAnsi="Times New Roman" w:cs="Times New Roman"/>
        </w:rPr>
        <w:t xml:space="preserve">means a group that consists of a parent company or of any other type of legal person exercising control and coordinating functions over the rest of the group for the application of group supervision under the Core Principles, together with branches and/or subsidiaries that are subject to AML/CFT policies and procedures at the group level. </w:t>
      </w:r>
    </w:p>
    <w:p w14:paraId="374A97BF" w14:textId="77777777" w:rsidR="00AE36E8" w:rsidRPr="00EB7EB2" w:rsidRDefault="00AE36E8" w:rsidP="009A09B5">
      <w:pPr>
        <w:pStyle w:val="Default"/>
        <w:spacing w:line="276" w:lineRule="auto"/>
        <w:jc w:val="both"/>
        <w:rPr>
          <w:rFonts w:ascii="Times New Roman" w:hAnsi="Times New Roman" w:cs="Times New Roman"/>
          <w:b/>
          <w:bCs/>
        </w:rPr>
      </w:pPr>
    </w:p>
    <w:p w14:paraId="43AC5A25"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Foreign company </w:t>
      </w:r>
      <w:r w:rsidRPr="00EB7EB2">
        <w:rPr>
          <w:rFonts w:ascii="Times New Roman" w:hAnsi="Times New Roman" w:cs="Times New Roman"/>
        </w:rPr>
        <w:t>has the same meaning as in the Companies Act 2000</w:t>
      </w:r>
    </w:p>
    <w:p w14:paraId="460B1C86"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w:t>
      </w:r>
    </w:p>
    <w:p w14:paraId="33522DC7" w14:textId="032E2F2B"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Foreign counterparts </w:t>
      </w:r>
      <w:r w:rsidRPr="00EB7EB2">
        <w:rPr>
          <w:rFonts w:ascii="Times New Roman" w:hAnsi="Times New Roman" w:cs="Times New Roman"/>
        </w:rPr>
        <w:t>refers to foreign competent authorities that exercise similar responsibilities and functions in relation to the cooperation which is sought, even where such foreign competent authorities have a different nature or status (e.g. depending on the country, AML/CFT supervision of certain financial sectors may be performed by a supervisor that also has prudential supervisory responsibilities or by a supervisory unit of the FI</w:t>
      </w:r>
      <w:r w:rsidR="00797F59" w:rsidRPr="00EB7EB2">
        <w:rPr>
          <w:rFonts w:ascii="Times New Roman" w:hAnsi="Times New Roman" w:cs="Times New Roman"/>
        </w:rPr>
        <w:t>D</w:t>
      </w:r>
      <w:r w:rsidRPr="00EB7EB2">
        <w:rPr>
          <w:rFonts w:ascii="Times New Roman" w:hAnsi="Times New Roman" w:cs="Times New Roman"/>
        </w:rPr>
        <w:t xml:space="preserve">). </w:t>
      </w:r>
    </w:p>
    <w:p w14:paraId="72B2F0C0" w14:textId="77777777" w:rsidR="00AE36E8" w:rsidRPr="00EB7EB2" w:rsidRDefault="00AE36E8" w:rsidP="009A09B5">
      <w:pPr>
        <w:pStyle w:val="Default"/>
        <w:spacing w:line="276" w:lineRule="auto"/>
        <w:jc w:val="both"/>
        <w:rPr>
          <w:rFonts w:ascii="Times New Roman" w:hAnsi="Times New Roman" w:cs="Times New Roman"/>
          <w:b/>
          <w:bCs/>
        </w:rPr>
      </w:pPr>
    </w:p>
    <w:p w14:paraId="55CADE33"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Freeze </w:t>
      </w:r>
      <w:r w:rsidRPr="00EB7EB2">
        <w:rPr>
          <w:rFonts w:ascii="Times New Roman" w:hAnsi="Times New Roman" w:cs="Times New Roman"/>
        </w:rPr>
        <w:t xml:space="preserve">means to prohibit the transfer, conversion, disposition or movement of any property, equipment or other instrumentalities on the basis of, and for the duration of the validity of, an action initiated by a competent authority or a court under a freezing mechanism, or until a forfeiture or confiscation determination is made by a competent authority. </w:t>
      </w:r>
    </w:p>
    <w:p w14:paraId="62BB2C75" w14:textId="77777777" w:rsidR="00AE36E8" w:rsidRPr="00EB7EB2" w:rsidRDefault="00AE36E8" w:rsidP="009A09B5">
      <w:pPr>
        <w:pStyle w:val="Default"/>
        <w:spacing w:line="276" w:lineRule="auto"/>
        <w:jc w:val="both"/>
        <w:rPr>
          <w:rFonts w:ascii="Times New Roman" w:hAnsi="Times New Roman" w:cs="Times New Roman"/>
          <w:b/>
          <w:bCs/>
        </w:rPr>
      </w:pPr>
    </w:p>
    <w:p w14:paraId="41A56DDA"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Funds transfer </w:t>
      </w:r>
      <w:r w:rsidRPr="00EB7EB2">
        <w:rPr>
          <w:rFonts w:ascii="Times New Roman" w:hAnsi="Times New Roman" w:cs="Times New Roman"/>
        </w:rPr>
        <w:t>means the series of transactions beginning with the issue of originator's payment instruction to the sending bank and completed by acceptance of payment instruction by the beneficiary's bank for the purpose of making payment to the beneficiary of the instruction</w:t>
      </w:r>
    </w:p>
    <w:p w14:paraId="02742CE0" w14:textId="77777777" w:rsidR="00AE36E8" w:rsidRPr="00EB7EB2" w:rsidRDefault="00AE36E8" w:rsidP="009A09B5">
      <w:pPr>
        <w:pStyle w:val="Default"/>
        <w:spacing w:line="276" w:lineRule="auto"/>
        <w:jc w:val="both"/>
        <w:rPr>
          <w:rFonts w:ascii="Times New Roman" w:hAnsi="Times New Roman" w:cs="Times New Roman"/>
        </w:rPr>
      </w:pPr>
    </w:p>
    <w:p w14:paraId="3DEA3756"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Government body </w:t>
      </w:r>
      <w:r w:rsidRPr="00EB7EB2">
        <w:rPr>
          <w:rFonts w:ascii="Times New Roman" w:hAnsi="Times New Roman" w:cs="Times New Roman"/>
        </w:rPr>
        <w:t xml:space="preserve">means: </w:t>
      </w:r>
    </w:p>
    <w:p w14:paraId="5D59AD4B" w14:textId="77777777" w:rsidR="0084105D" w:rsidRPr="00EB7EB2" w:rsidRDefault="0084105D" w:rsidP="009A09B5">
      <w:pPr>
        <w:pStyle w:val="Default"/>
        <w:spacing w:line="276" w:lineRule="auto"/>
        <w:jc w:val="both"/>
        <w:rPr>
          <w:rFonts w:ascii="Times New Roman" w:hAnsi="Times New Roman" w:cs="Times New Roman"/>
        </w:rPr>
      </w:pPr>
    </w:p>
    <w:p w14:paraId="5459F8ED"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(a) the government of a country; or </w:t>
      </w:r>
    </w:p>
    <w:p w14:paraId="1AAF7E68"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(b) an agency or authority of the government of a country; or </w:t>
      </w:r>
    </w:p>
    <w:p w14:paraId="59911B3F"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(c) the government of part of a country; or </w:t>
      </w:r>
    </w:p>
    <w:p w14:paraId="2ECF13F5"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(d) an agency or authority of the government of part of a country </w:t>
      </w:r>
    </w:p>
    <w:p w14:paraId="593D7033" w14:textId="77777777" w:rsidR="00AE36E8" w:rsidRPr="00EB7EB2" w:rsidRDefault="00AE36E8" w:rsidP="009A09B5">
      <w:pPr>
        <w:pStyle w:val="Default"/>
        <w:spacing w:line="276" w:lineRule="auto"/>
        <w:jc w:val="both"/>
        <w:rPr>
          <w:rFonts w:ascii="Times New Roman" w:hAnsi="Times New Roman" w:cs="Times New Roman"/>
        </w:rPr>
      </w:pPr>
    </w:p>
    <w:p w14:paraId="25063855" w14:textId="23ACDD19"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International funds transfer </w:t>
      </w:r>
      <w:r w:rsidRPr="00EB7EB2">
        <w:rPr>
          <w:rFonts w:ascii="Times New Roman" w:hAnsi="Times New Roman" w:cs="Times New Roman"/>
        </w:rPr>
        <w:t xml:space="preserve">means any movement of funds into or out of Bhutan </w:t>
      </w:r>
    </w:p>
    <w:p w14:paraId="39AACAB2" w14:textId="7D7C0183" w:rsidR="00446235" w:rsidRPr="00EB7EB2" w:rsidRDefault="00446235" w:rsidP="009A09B5">
      <w:pPr>
        <w:pStyle w:val="Default"/>
        <w:spacing w:line="276" w:lineRule="auto"/>
        <w:jc w:val="both"/>
        <w:rPr>
          <w:rFonts w:ascii="Times New Roman" w:hAnsi="Times New Roman" w:cs="Times New Roman"/>
        </w:rPr>
      </w:pPr>
    </w:p>
    <w:p w14:paraId="36F2379D" w14:textId="29C3EC05" w:rsidR="00446235" w:rsidRPr="00EB7EB2" w:rsidRDefault="00446235"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t xml:space="preserve">Iran </w:t>
      </w:r>
      <w:r w:rsidRPr="00EB7EB2">
        <w:rPr>
          <w:rFonts w:ascii="Times New Roman" w:hAnsi="Times New Roman"/>
          <w:color w:val="211D1E"/>
        </w:rPr>
        <w:t xml:space="preserve">means the Islamic Republic of Iran; </w:t>
      </w:r>
    </w:p>
    <w:p w14:paraId="7AABEC9E" w14:textId="77777777" w:rsidR="00AE36E8" w:rsidRPr="00EB7EB2" w:rsidRDefault="00AE36E8" w:rsidP="009A09B5">
      <w:pPr>
        <w:pStyle w:val="Default"/>
        <w:spacing w:line="276" w:lineRule="auto"/>
        <w:jc w:val="both"/>
        <w:rPr>
          <w:rFonts w:ascii="Times New Roman" w:hAnsi="Times New Roman" w:cs="Times New Roman"/>
        </w:rPr>
      </w:pPr>
    </w:p>
    <w:p w14:paraId="30A15E23"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lastRenderedPageBreak/>
        <w:t xml:space="preserve">Legal arrangements </w:t>
      </w:r>
      <w:r w:rsidRPr="00EB7EB2">
        <w:rPr>
          <w:rFonts w:ascii="Times New Roman" w:hAnsi="Times New Roman" w:cs="Times New Roman"/>
        </w:rPr>
        <w:t xml:space="preserve">refers to express trusts or other similar legal arrangements </w:t>
      </w:r>
    </w:p>
    <w:p w14:paraId="39A53E8E" w14:textId="77777777" w:rsidR="00AE36E8" w:rsidRPr="00EB7EB2" w:rsidRDefault="00AE36E8" w:rsidP="009A09B5">
      <w:pPr>
        <w:pStyle w:val="Default"/>
        <w:spacing w:line="276" w:lineRule="auto"/>
        <w:jc w:val="both"/>
        <w:rPr>
          <w:rFonts w:ascii="Times New Roman" w:hAnsi="Times New Roman" w:cs="Times New Roman"/>
        </w:rPr>
      </w:pPr>
    </w:p>
    <w:p w14:paraId="135D9F43"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Legal persons </w:t>
      </w:r>
      <w:r w:rsidRPr="00EB7EB2">
        <w:rPr>
          <w:rFonts w:ascii="Times New Roman" w:hAnsi="Times New Roman" w:cs="Times New Roman"/>
        </w:rPr>
        <w:t xml:space="preserve">refers to any entities other than natural persons that can establish a permanent customer relationship with a financial institution or otherwise own property. This can include companies, bodies corporate, foundations, anstalt, partnerships, or associations and other relevantly similar entities </w:t>
      </w:r>
    </w:p>
    <w:p w14:paraId="09B3805F" w14:textId="77777777" w:rsidR="00AE36E8" w:rsidRPr="00EB7EB2" w:rsidRDefault="00AE36E8" w:rsidP="009A09B5">
      <w:pPr>
        <w:pStyle w:val="Default"/>
        <w:spacing w:line="276" w:lineRule="auto"/>
        <w:jc w:val="both"/>
        <w:rPr>
          <w:rFonts w:ascii="Times New Roman" w:hAnsi="Times New Roman" w:cs="Times New Roman"/>
        </w:rPr>
      </w:pPr>
    </w:p>
    <w:p w14:paraId="46506460"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Money Laundering/Terrorist Financing risk </w:t>
      </w:r>
      <w:r w:rsidRPr="00EB7EB2">
        <w:rPr>
          <w:rFonts w:ascii="Times New Roman" w:hAnsi="Times New Roman" w:cs="Times New Roman"/>
        </w:rPr>
        <w:t>means the risk that a reporting entity may reasonably face that the provision by the reporting entity of designated services might (whether inadvertently or otherwise) involve or facilitate money laundering or the financing of terrorism.</w:t>
      </w:r>
    </w:p>
    <w:p w14:paraId="152782A1" w14:textId="77777777" w:rsidR="00AE36E8" w:rsidRPr="00EB7EB2" w:rsidRDefault="00AE36E8" w:rsidP="009A09B5">
      <w:pPr>
        <w:pStyle w:val="Default"/>
        <w:spacing w:line="276" w:lineRule="auto"/>
        <w:jc w:val="both"/>
        <w:rPr>
          <w:rFonts w:ascii="Times New Roman" w:hAnsi="Times New Roman" w:cs="Times New Roman"/>
          <w:b/>
          <w:bCs/>
        </w:rPr>
      </w:pPr>
    </w:p>
    <w:p w14:paraId="27CB2678" w14:textId="4EACA626"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Money or value transfer service </w:t>
      </w:r>
      <w:r w:rsidRPr="00EB7EB2">
        <w:rPr>
          <w:rFonts w:ascii="Times New Roman" w:hAnsi="Times New Roman" w:cs="Times New Roman"/>
        </w:rPr>
        <w:t xml:space="preserve">means a financial service that accepts cash, cheques, other monetary instruments or other stores of value in one location and pays a corresponding sum in cash or other form to a beneficiary in another location by means of a communication, message, transfer or through a clearing network to which the money/value transfer service belongs. Transactions performed by such services can involve one or more intermediaries and a third party final payment. </w:t>
      </w:r>
    </w:p>
    <w:p w14:paraId="506ED140" w14:textId="6239593C" w:rsidR="00446235" w:rsidRPr="00EB7EB2" w:rsidRDefault="00446235" w:rsidP="009A09B5">
      <w:pPr>
        <w:pStyle w:val="Default"/>
        <w:spacing w:line="276" w:lineRule="auto"/>
        <w:jc w:val="both"/>
        <w:rPr>
          <w:rFonts w:ascii="Times New Roman" w:hAnsi="Times New Roman" w:cs="Times New Roman"/>
        </w:rPr>
      </w:pPr>
    </w:p>
    <w:p w14:paraId="5EF41DE4" w14:textId="5EC41549" w:rsidR="00446235" w:rsidRPr="00EB7EB2" w:rsidRDefault="0052694F" w:rsidP="009A09B5">
      <w:pPr>
        <w:keepNext/>
        <w:spacing w:line="276" w:lineRule="auto"/>
        <w:jc w:val="both"/>
        <w:rPr>
          <w:color w:val="211D1E"/>
        </w:rPr>
      </w:pPr>
      <w:r w:rsidRPr="00EB7EB2">
        <w:rPr>
          <w:b/>
          <w:bCs/>
          <w:color w:val="211D1E"/>
        </w:rPr>
        <w:t>N</w:t>
      </w:r>
      <w:r w:rsidR="00446235" w:rsidRPr="00EB7EB2">
        <w:rPr>
          <w:b/>
          <w:bCs/>
          <w:color w:val="211D1E"/>
        </w:rPr>
        <w:t xml:space="preserve">uclear weapon </w:t>
      </w:r>
      <w:r w:rsidR="00446235" w:rsidRPr="00EB7EB2">
        <w:rPr>
          <w:color w:val="211D1E"/>
        </w:rPr>
        <w:t>means any weapon that derives its destructive force from nuclear reactions and any explosive device capable of releasing nuclear energy, irrespective of the purpose for which it could be used, whether assembled, partly assembled, or unassembled;</w:t>
      </w:r>
    </w:p>
    <w:p w14:paraId="378F841D" w14:textId="30A3F4FB" w:rsidR="0084105D" w:rsidRPr="00EB7EB2" w:rsidRDefault="0084105D" w:rsidP="009A09B5">
      <w:pPr>
        <w:pStyle w:val="Default"/>
        <w:spacing w:line="276" w:lineRule="auto"/>
        <w:jc w:val="both"/>
        <w:rPr>
          <w:rFonts w:ascii="Times New Roman" w:hAnsi="Times New Roman" w:cs="Times New Roman"/>
        </w:rPr>
      </w:pPr>
    </w:p>
    <w:p w14:paraId="17CC210F"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Ordering financial institution </w:t>
      </w:r>
      <w:r w:rsidRPr="00EB7EB2">
        <w:rPr>
          <w:rFonts w:ascii="Times New Roman" w:hAnsi="Times New Roman" w:cs="Times New Roman"/>
        </w:rPr>
        <w:t>refers to the financial institution which initiates the wire transfer and transfers the funds upon receiving the request for a wire transfer on behalf of the originator</w:t>
      </w:r>
    </w:p>
    <w:p w14:paraId="0D1CEBBB"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 </w:t>
      </w:r>
    </w:p>
    <w:p w14:paraId="298C3003"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Originator </w:t>
      </w:r>
      <w:r w:rsidRPr="00EB7EB2">
        <w:rPr>
          <w:rFonts w:ascii="Times New Roman" w:hAnsi="Times New Roman" w:cs="Times New Roman"/>
        </w:rPr>
        <w:t xml:space="preserve">refers to the account holder who allows the wire transfer from that account, or where there is no account, the natural or legal person that places the order with the ordering financial institution to perform the wire transfer </w:t>
      </w:r>
    </w:p>
    <w:p w14:paraId="021ABD15" w14:textId="77777777" w:rsidR="00AE36E8" w:rsidRPr="00EB7EB2" w:rsidRDefault="00AE36E8" w:rsidP="009A09B5">
      <w:pPr>
        <w:pStyle w:val="Default"/>
        <w:spacing w:line="276" w:lineRule="auto"/>
        <w:jc w:val="both"/>
        <w:rPr>
          <w:rFonts w:ascii="Times New Roman" w:hAnsi="Times New Roman" w:cs="Times New Roman"/>
        </w:rPr>
      </w:pPr>
    </w:p>
    <w:p w14:paraId="56D487E0"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Payment instruction </w:t>
      </w:r>
      <w:r w:rsidRPr="00EB7EB2">
        <w:rPr>
          <w:rFonts w:ascii="Times New Roman" w:hAnsi="Times New Roman" w:cs="Times New Roman"/>
        </w:rPr>
        <w:t xml:space="preserve">means an unconditional instruction issued by an originator in writing or transmitted electronically to a financial institution to effect a funds transfer for a certain sum of money expressed in Ngultrum or any other currency, </w:t>
      </w:r>
    </w:p>
    <w:p w14:paraId="326D6D87" w14:textId="77777777" w:rsidR="00AE36E8" w:rsidRPr="00EB7EB2" w:rsidRDefault="00AE36E8" w:rsidP="009A09B5">
      <w:pPr>
        <w:pStyle w:val="Default"/>
        <w:spacing w:line="276" w:lineRule="auto"/>
        <w:jc w:val="both"/>
        <w:rPr>
          <w:rFonts w:ascii="Times New Roman" w:hAnsi="Times New Roman" w:cs="Times New Roman"/>
        </w:rPr>
      </w:pPr>
    </w:p>
    <w:p w14:paraId="2B0F93A9" w14:textId="77777777" w:rsidR="0084105D" w:rsidRPr="00EB7EB2" w:rsidRDefault="00AE36E8" w:rsidP="009A09B5">
      <w:pPr>
        <w:pStyle w:val="Default"/>
        <w:numPr>
          <w:ilvl w:val="0"/>
          <w:numId w:val="18"/>
        </w:numPr>
        <w:spacing w:after="4" w:line="276" w:lineRule="auto"/>
        <w:ind w:left="360"/>
        <w:jc w:val="both"/>
        <w:rPr>
          <w:rFonts w:ascii="Times New Roman" w:hAnsi="Times New Roman" w:cs="Times New Roman"/>
        </w:rPr>
      </w:pPr>
      <w:r w:rsidRPr="00EB7EB2">
        <w:rPr>
          <w:rFonts w:ascii="Times New Roman" w:hAnsi="Times New Roman" w:cs="Times New Roman"/>
        </w:rPr>
        <w:t>to the designated account of a designated beneficiary by debiting correspondingly an account of the originator; or</w:t>
      </w:r>
    </w:p>
    <w:p w14:paraId="0FA0760A" w14:textId="77777777" w:rsidR="00AE36E8" w:rsidRPr="00EB7EB2" w:rsidRDefault="00AE36E8" w:rsidP="009A09B5">
      <w:pPr>
        <w:pStyle w:val="Default"/>
        <w:spacing w:after="4" w:line="276" w:lineRule="auto"/>
        <w:ind w:left="360"/>
        <w:jc w:val="both"/>
        <w:rPr>
          <w:rFonts w:ascii="Times New Roman" w:hAnsi="Times New Roman" w:cs="Times New Roman"/>
        </w:rPr>
      </w:pPr>
      <w:r w:rsidRPr="00EB7EB2">
        <w:rPr>
          <w:rFonts w:ascii="Times New Roman" w:hAnsi="Times New Roman" w:cs="Times New Roman"/>
        </w:rPr>
        <w:t xml:space="preserve"> </w:t>
      </w:r>
    </w:p>
    <w:p w14:paraId="19DD2797" w14:textId="77777777" w:rsidR="00AE36E8" w:rsidRPr="00EB7EB2" w:rsidRDefault="00AE36E8" w:rsidP="009A09B5">
      <w:pPr>
        <w:pStyle w:val="Default"/>
        <w:numPr>
          <w:ilvl w:val="0"/>
          <w:numId w:val="18"/>
        </w:numPr>
        <w:spacing w:after="4" w:line="276" w:lineRule="auto"/>
        <w:ind w:left="360"/>
        <w:jc w:val="both"/>
        <w:rPr>
          <w:rFonts w:ascii="Times New Roman" w:hAnsi="Times New Roman" w:cs="Times New Roman"/>
        </w:rPr>
      </w:pPr>
      <w:r w:rsidRPr="00EB7EB2">
        <w:rPr>
          <w:rFonts w:ascii="Times New Roman" w:hAnsi="Times New Roman" w:cs="Times New Roman"/>
        </w:rPr>
        <w:t xml:space="preserve">directly to a designated beneficiary who does not have an account with the recipient financial institution by debiting correspondingly an account of the originator; or </w:t>
      </w:r>
    </w:p>
    <w:p w14:paraId="54448A0C" w14:textId="77777777" w:rsidR="0084105D" w:rsidRPr="00EB7EB2" w:rsidRDefault="0084105D" w:rsidP="009A09B5">
      <w:pPr>
        <w:pStyle w:val="ListParagraph"/>
        <w:spacing w:line="276" w:lineRule="auto"/>
        <w:jc w:val="both"/>
      </w:pPr>
    </w:p>
    <w:p w14:paraId="6470BF0E" w14:textId="77777777" w:rsidR="0084105D" w:rsidRPr="00EB7EB2" w:rsidRDefault="0084105D" w:rsidP="009A09B5">
      <w:pPr>
        <w:pStyle w:val="Default"/>
        <w:spacing w:after="4" w:line="276" w:lineRule="auto"/>
        <w:ind w:left="360"/>
        <w:jc w:val="both"/>
        <w:rPr>
          <w:rFonts w:ascii="Times New Roman" w:hAnsi="Times New Roman" w:cs="Times New Roman"/>
        </w:rPr>
      </w:pPr>
    </w:p>
    <w:p w14:paraId="545E6DFA" w14:textId="77777777" w:rsidR="00AE36E8" w:rsidRPr="00EB7EB2" w:rsidRDefault="00AE36E8" w:rsidP="009A09B5">
      <w:pPr>
        <w:pStyle w:val="Default"/>
        <w:numPr>
          <w:ilvl w:val="0"/>
          <w:numId w:val="18"/>
        </w:numPr>
        <w:spacing w:line="276" w:lineRule="auto"/>
        <w:ind w:left="360"/>
        <w:jc w:val="both"/>
        <w:rPr>
          <w:rFonts w:ascii="Times New Roman" w:hAnsi="Times New Roman" w:cs="Times New Roman"/>
        </w:rPr>
      </w:pPr>
      <w:r w:rsidRPr="00EB7EB2">
        <w:rPr>
          <w:rFonts w:ascii="Times New Roman" w:hAnsi="Times New Roman" w:cs="Times New Roman"/>
        </w:rPr>
        <w:t xml:space="preserve">to the designated account of a designated beneficiary with the recipient financial institution having received the funds from the originator; or </w:t>
      </w:r>
    </w:p>
    <w:p w14:paraId="45ADED42" w14:textId="77777777" w:rsidR="0084105D" w:rsidRPr="00EB7EB2" w:rsidRDefault="0084105D" w:rsidP="009A09B5">
      <w:pPr>
        <w:pStyle w:val="Default"/>
        <w:spacing w:line="276" w:lineRule="auto"/>
        <w:ind w:left="720"/>
        <w:jc w:val="both"/>
        <w:rPr>
          <w:rFonts w:ascii="Times New Roman" w:hAnsi="Times New Roman" w:cs="Times New Roman"/>
        </w:rPr>
      </w:pPr>
    </w:p>
    <w:p w14:paraId="3C73C3DC" w14:textId="77777777" w:rsidR="00AE36E8" w:rsidRPr="00EB7EB2" w:rsidRDefault="00AE36E8" w:rsidP="009A09B5">
      <w:pPr>
        <w:pStyle w:val="Default"/>
        <w:spacing w:line="276" w:lineRule="auto"/>
        <w:ind w:left="360" w:hanging="360"/>
        <w:jc w:val="both"/>
        <w:rPr>
          <w:rFonts w:ascii="Times New Roman" w:hAnsi="Times New Roman" w:cs="Times New Roman"/>
        </w:rPr>
      </w:pPr>
      <w:r w:rsidRPr="00EB7EB2">
        <w:rPr>
          <w:rFonts w:ascii="Times New Roman" w:hAnsi="Times New Roman" w:cs="Times New Roman"/>
        </w:rPr>
        <w:t>(d) directly to a designated beneficiary who does not have an account with the recipient financial institution having received the funds from the originator</w:t>
      </w:r>
    </w:p>
    <w:p w14:paraId="402DA251" w14:textId="77777777" w:rsidR="00AE36E8" w:rsidRPr="00EB7EB2" w:rsidRDefault="00AE36E8" w:rsidP="009A09B5">
      <w:pPr>
        <w:pStyle w:val="Default"/>
        <w:spacing w:line="276" w:lineRule="auto"/>
        <w:jc w:val="both"/>
        <w:rPr>
          <w:rFonts w:ascii="Times New Roman" w:hAnsi="Times New Roman" w:cs="Times New Roman"/>
        </w:rPr>
      </w:pPr>
    </w:p>
    <w:p w14:paraId="31B8DDA3"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Person </w:t>
      </w:r>
      <w:r w:rsidRPr="00EB7EB2">
        <w:rPr>
          <w:rFonts w:ascii="Times New Roman" w:hAnsi="Times New Roman" w:cs="Times New Roman"/>
        </w:rPr>
        <w:t xml:space="preserve">means </w:t>
      </w:r>
      <w:r w:rsidRPr="00EB7EB2">
        <w:rPr>
          <w:rFonts w:ascii="Times New Roman" w:hAnsi="Times New Roman" w:cs="Times New Roman"/>
          <w:color w:val="000000" w:themeColor="text1"/>
        </w:rPr>
        <w:t>any natural or legal person including an entity</w:t>
      </w:r>
      <w:r w:rsidRPr="00EB7EB2">
        <w:rPr>
          <w:rFonts w:ascii="Times New Roman" w:hAnsi="Times New Roman" w:cs="Times New Roman"/>
        </w:rPr>
        <w:t>.</w:t>
      </w:r>
    </w:p>
    <w:p w14:paraId="1C1B7263" w14:textId="77777777" w:rsidR="00AE36E8" w:rsidRPr="00EB7EB2" w:rsidRDefault="00AE36E8" w:rsidP="009A09B5">
      <w:pPr>
        <w:pStyle w:val="Default"/>
        <w:spacing w:line="276" w:lineRule="auto"/>
        <w:jc w:val="both"/>
        <w:rPr>
          <w:rFonts w:ascii="Times New Roman" w:hAnsi="Times New Roman" w:cs="Times New Roman"/>
        </w:rPr>
      </w:pPr>
    </w:p>
    <w:p w14:paraId="63FFEDF8"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Politically exposed persons </w:t>
      </w:r>
      <w:r w:rsidRPr="00EB7EB2">
        <w:rPr>
          <w:rFonts w:ascii="Times New Roman" w:hAnsi="Times New Roman" w:cs="Times New Roman"/>
        </w:rPr>
        <w:t xml:space="preserve">(PEPs) refers to: </w:t>
      </w:r>
    </w:p>
    <w:p w14:paraId="6C593129" w14:textId="77777777" w:rsidR="0084105D" w:rsidRPr="00EB7EB2" w:rsidRDefault="0084105D" w:rsidP="009A09B5">
      <w:pPr>
        <w:pStyle w:val="Default"/>
        <w:spacing w:line="276" w:lineRule="auto"/>
        <w:jc w:val="both"/>
        <w:rPr>
          <w:rFonts w:ascii="Times New Roman" w:hAnsi="Times New Roman" w:cs="Times New Roman"/>
        </w:rPr>
      </w:pPr>
    </w:p>
    <w:p w14:paraId="34BFEB94" w14:textId="77777777" w:rsidR="00AE36E8" w:rsidRPr="00EB7EB2" w:rsidRDefault="00AE36E8" w:rsidP="009A09B5">
      <w:pPr>
        <w:pStyle w:val="Default"/>
        <w:spacing w:line="276" w:lineRule="auto"/>
        <w:ind w:left="360" w:hanging="360"/>
        <w:jc w:val="both"/>
        <w:rPr>
          <w:rFonts w:ascii="Times New Roman" w:hAnsi="Times New Roman" w:cs="Times New Roman"/>
        </w:rPr>
      </w:pPr>
      <w:r w:rsidRPr="00EB7EB2">
        <w:rPr>
          <w:rFonts w:ascii="Times New Roman" w:hAnsi="Times New Roman" w:cs="Times New Roman"/>
        </w:rPr>
        <w:t xml:space="preserve">(a) foreign PEPs – individuals who are or who have been entrusted with prominent public functions by a foreign country. For example, Heads of State or Government, senior politicians, senior government, judicial or military officials, senior executives of state owned corporations and important political party officials; </w:t>
      </w:r>
    </w:p>
    <w:p w14:paraId="41BD6601" w14:textId="77777777" w:rsidR="00AE36E8" w:rsidRPr="00EB7EB2" w:rsidRDefault="00AE36E8" w:rsidP="009A09B5">
      <w:pPr>
        <w:pStyle w:val="Default"/>
        <w:spacing w:line="276" w:lineRule="auto"/>
        <w:jc w:val="both"/>
        <w:rPr>
          <w:rFonts w:ascii="Times New Roman" w:hAnsi="Times New Roman" w:cs="Times New Roman"/>
        </w:rPr>
      </w:pPr>
    </w:p>
    <w:p w14:paraId="19FF1B05" w14:textId="77777777" w:rsidR="00AE36E8" w:rsidRPr="00EB7EB2" w:rsidRDefault="00AE36E8" w:rsidP="009A09B5">
      <w:pPr>
        <w:pStyle w:val="Default"/>
        <w:spacing w:line="276" w:lineRule="auto"/>
        <w:ind w:left="360" w:hanging="360"/>
        <w:jc w:val="both"/>
        <w:rPr>
          <w:rFonts w:ascii="Times New Roman" w:hAnsi="Times New Roman" w:cs="Times New Roman"/>
        </w:rPr>
      </w:pPr>
      <w:r w:rsidRPr="00EB7EB2">
        <w:rPr>
          <w:rFonts w:ascii="Times New Roman" w:hAnsi="Times New Roman" w:cs="Times New Roman"/>
        </w:rPr>
        <w:t xml:space="preserve">(b) domestic PEPs – individuals who are or have been entrusted domestically with prominent public functions. For example, Heads of State or Government, senior politicians, senior government, judiciary or military officials, senior executives of state owned corporations and important political party officials; or </w:t>
      </w:r>
    </w:p>
    <w:p w14:paraId="6ABC3C72" w14:textId="77777777" w:rsidR="00AE36E8" w:rsidRPr="00EB7EB2" w:rsidRDefault="00AE36E8" w:rsidP="009A09B5">
      <w:pPr>
        <w:pStyle w:val="Default"/>
        <w:spacing w:line="276" w:lineRule="auto"/>
        <w:jc w:val="both"/>
        <w:rPr>
          <w:rFonts w:ascii="Times New Roman" w:hAnsi="Times New Roman" w:cs="Times New Roman"/>
        </w:rPr>
      </w:pPr>
    </w:p>
    <w:p w14:paraId="5267D301" w14:textId="77777777" w:rsidR="00AE36E8" w:rsidRPr="00EB7EB2" w:rsidRDefault="00AE36E8" w:rsidP="009A09B5">
      <w:pPr>
        <w:pStyle w:val="Default"/>
        <w:spacing w:line="276" w:lineRule="auto"/>
        <w:ind w:left="360" w:hanging="360"/>
        <w:jc w:val="both"/>
        <w:rPr>
          <w:rFonts w:ascii="Times New Roman" w:hAnsi="Times New Roman" w:cs="Times New Roman"/>
        </w:rPr>
      </w:pPr>
      <w:r w:rsidRPr="00EB7EB2">
        <w:rPr>
          <w:rFonts w:ascii="Times New Roman" w:hAnsi="Times New Roman" w:cs="Times New Roman"/>
        </w:rPr>
        <w:t xml:space="preserve">(c) persons who are or have been entrusted with a prominent function by an international organization which refers to members of senior management. For example, directors, deputy directors and members of the board or equivalent functions. </w:t>
      </w:r>
    </w:p>
    <w:p w14:paraId="7416B549" w14:textId="77777777" w:rsidR="00AE36E8" w:rsidRPr="00EB7EB2" w:rsidRDefault="00AE36E8" w:rsidP="009A09B5">
      <w:pPr>
        <w:pStyle w:val="Default"/>
        <w:spacing w:line="276" w:lineRule="auto"/>
        <w:jc w:val="both"/>
        <w:rPr>
          <w:rFonts w:ascii="Times New Roman" w:hAnsi="Times New Roman" w:cs="Times New Roman"/>
        </w:rPr>
      </w:pPr>
    </w:p>
    <w:p w14:paraId="2635AF40"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The definition of PEPs is not intended to cover middle ranking or more junior individuals in the foregoing categories.</w:t>
      </w:r>
    </w:p>
    <w:p w14:paraId="7490FC4B" w14:textId="77777777" w:rsidR="00AE36E8" w:rsidRPr="00EB7EB2" w:rsidRDefault="00AE36E8" w:rsidP="009A09B5">
      <w:pPr>
        <w:pStyle w:val="Default"/>
        <w:spacing w:line="276" w:lineRule="auto"/>
        <w:jc w:val="both"/>
        <w:rPr>
          <w:rFonts w:ascii="Times New Roman" w:hAnsi="Times New Roman" w:cs="Times New Roman"/>
        </w:rPr>
      </w:pPr>
    </w:p>
    <w:p w14:paraId="792BC579"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Precious metal </w:t>
      </w:r>
      <w:r w:rsidRPr="00EB7EB2">
        <w:rPr>
          <w:rFonts w:ascii="Times New Roman" w:hAnsi="Times New Roman" w:cs="Times New Roman"/>
        </w:rPr>
        <w:t xml:space="preserve">means: </w:t>
      </w:r>
    </w:p>
    <w:p w14:paraId="1F43B975"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(a) gold; or </w:t>
      </w:r>
    </w:p>
    <w:p w14:paraId="042E72C8"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(b) silver; or </w:t>
      </w:r>
    </w:p>
    <w:p w14:paraId="04F61BC1"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(c) platinum; or </w:t>
      </w:r>
    </w:p>
    <w:p w14:paraId="70937E52" w14:textId="77777777" w:rsidR="00AE36E8" w:rsidRPr="00EB7EB2" w:rsidRDefault="00AE36E8" w:rsidP="009A09B5">
      <w:pPr>
        <w:pStyle w:val="Default"/>
        <w:spacing w:line="276" w:lineRule="auto"/>
        <w:jc w:val="both"/>
        <w:rPr>
          <w:rFonts w:ascii="Times New Roman" w:hAnsi="Times New Roman" w:cs="Times New Roman"/>
        </w:rPr>
      </w:pPr>
    </w:p>
    <w:p w14:paraId="65620D5E"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(d) palladium; or </w:t>
      </w:r>
    </w:p>
    <w:p w14:paraId="7DA7B978"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(e) iridium; or </w:t>
      </w:r>
    </w:p>
    <w:p w14:paraId="26832722"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(f) osmium; or </w:t>
      </w:r>
    </w:p>
    <w:p w14:paraId="1081049E"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(g) rhodium; or </w:t>
      </w:r>
    </w:p>
    <w:p w14:paraId="409ADCE4" w14:textId="77777777" w:rsidR="00AE36E8" w:rsidRPr="00EB7EB2" w:rsidRDefault="00AE36E8" w:rsidP="009A09B5">
      <w:pPr>
        <w:pStyle w:val="Default"/>
        <w:spacing w:line="276" w:lineRule="auto"/>
        <w:jc w:val="both"/>
        <w:rPr>
          <w:rFonts w:ascii="Times New Roman" w:hAnsi="Times New Roman" w:cs="Times New Roman"/>
        </w:rPr>
      </w:pPr>
    </w:p>
    <w:p w14:paraId="1018F936" w14:textId="42DEDBEF" w:rsidR="00AE36E8" w:rsidRPr="00EB7EB2" w:rsidRDefault="00AE36E8" w:rsidP="009A09B5">
      <w:pPr>
        <w:pStyle w:val="Default"/>
        <w:spacing w:after="10" w:line="276" w:lineRule="auto"/>
        <w:jc w:val="both"/>
        <w:rPr>
          <w:rFonts w:ascii="Times New Roman" w:hAnsi="Times New Roman" w:cs="Times New Roman"/>
        </w:rPr>
      </w:pPr>
      <w:r w:rsidRPr="00EB7EB2">
        <w:rPr>
          <w:rFonts w:ascii="Times New Roman" w:hAnsi="Times New Roman" w:cs="Times New Roman"/>
        </w:rPr>
        <w:t xml:space="preserve">(h) a metal specified in the </w:t>
      </w:r>
      <w:r w:rsidR="00EB7EB2" w:rsidRPr="00EB7EB2">
        <w:rPr>
          <w:rFonts w:ascii="Times New Roman" w:hAnsi="Times New Roman" w:cs="Times New Roman"/>
        </w:rPr>
        <w:t xml:space="preserve">rules and </w:t>
      </w:r>
      <w:r w:rsidRPr="00EB7EB2">
        <w:rPr>
          <w:rFonts w:ascii="Times New Roman" w:hAnsi="Times New Roman" w:cs="Times New Roman"/>
        </w:rPr>
        <w:t xml:space="preserve">regulations; or </w:t>
      </w:r>
    </w:p>
    <w:p w14:paraId="291D530D"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(i) any alloy or other substance containing: </w:t>
      </w:r>
    </w:p>
    <w:p w14:paraId="6507E9AB"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lastRenderedPageBreak/>
        <w:t xml:space="preserve">(i) gold; or </w:t>
      </w:r>
    </w:p>
    <w:p w14:paraId="7B9C3E0D"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(ii) silver; or </w:t>
      </w:r>
    </w:p>
    <w:p w14:paraId="34057F5F" w14:textId="77777777" w:rsidR="00AE36E8" w:rsidRPr="00EB7EB2" w:rsidRDefault="00AE36E8" w:rsidP="009A09B5">
      <w:pPr>
        <w:pStyle w:val="Default"/>
        <w:spacing w:line="276" w:lineRule="auto"/>
        <w:jc w:val="both"/>
        <w:rPr>
          <w:rFonts w:ascii="Times New Roman" w:hAnsi="Times New Roman" w:cs="Times New Roman"/>
        </w:rPr>
      </w:pPr>
    </w:p>
    <w:p w14:paraId="51F422B9"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(iii) platinum; or </w:t>
      </w:r>
    </w:p>
    <w:p w14:paraId="1DE4EA6D"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(iv) palladium; or </w:t>
      </w:r>
    </w:p>
    <w:p w14:paraId="72021B8E"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(v) iridium; or </w:t>
      </w:r>
    </w:p>
    <w:p w14:paraId="55E80D1F" w14:textId="77777777" w:rsidR="00AE36E8" w:rsidRPr="00EB7EB2" w:rsidRDefault="00AE36E8" w:rsidP="009A09B5">
      <w:pPr>
        <w:pStyle w:val="Default"/>
        <w:spacing w:after="8" w:line="276" w:lineRule="auto"/>
        <w:jc w:val="both"/>
        <w:rPr>
          <w:rFonts w:ascii="Times New Roman" w:hAnsi="Times New Roman" w:cs="Times New Roman"/>
        </w:rPr>
      </w:pPr>
      <w:r w:rsidRPr="00EB7EB2">
        <w:rPr>
          <w:rFonts w:ascii="Times New Roman" w:hAnsi="Times New Roman" w:cs="Times New Roman"/>
        </w:rPr>
        <w:t xml:space="preserve">(vi) osmium; or </w:t>
      </w:r>
    </w:p>
    <w:p w14:paraId="424C45E3" w14:textId="77777777" w:rsidR="0084105D"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(vii) rhodium; or </w:t>
      </w:r>
    </w:p>
    <w:p w14:paraId="0321F753" w14:textId="7604A8A5" w:rsidR="00AE36E8" w:rsidRPr="00EB7EB2" w:rsidRDefault="0084105D" w:rsidP="009A09B5">
      <w:pPr>
        <w:pStyle w:val="Default"/>
        <w:spacing w:line="276" w:lineRule="auto"/>
        <w:jc w:val="both"/>
        <w:rPr>
          <w:rFonts w:ascii="Times New Roman" w:hAnsi="Times New Roman" w:cs="Times New Roman"/>
        </w:rPr>
      </w:pPr>
      <w:r w:rsidRPr="00EB7EB2">
        <w:rPr>
          <w:rFonts w:ascii="Times New Roman" w:hAnsi="Times New Roman" w:cs="Times New Roman"/>
        </w:rPr>
        <w:t xml:space="preserve">(viii) </w:t>
      </w:r>
      <w:r w:rsidR="00AE36E8" w:rsidRPr="00EB7EB2">
        <w:rPr>
          <w:rFonts w:ascii="Times New Roman" w:hAnsi="Times New Roman" w:cs="Times New Roman"/>
        </w:rPr>
        <w:t xml:space="preserve">a metal </w:t>
      </w:r>
      <w:r w:rsidRPr="00EB7EB2">
        <w:rPr>
          <w:rFonts w:ascii="Times New Roman" w:hAnsi="Times New Roman" w:cs="Times New Roman"/>
        </w:rPr>
        <w:t xml:space="preserve">as </w:t>
      </w:r>
      <w:r w:rsidR="00AE36E8" w:rsidRPr="00EB7EB2">
        <w:rPr>
          <w:rFonts w:ascii="Times New Roman" w:hAnsi="Times New Roman" w:cs="Times New Roman"/>
        </w:rPr>
        <w:t xml:space="preserve">specified in the </w:t>
      </w:r>
      <w:r w:rsidR="00EB7EB2" w:rsidRPr="00EB7EB2">
        <w:rPr>
          <w:rFonts w:ascii="Times New Roman" w:hAnsi="Times New Roman" w:cs="Times New Roman"/>
        </w:rPr>
        <w:t xml:space="preserve">rules and </w:t>
      </w:r>
      <w:r w:rsidR="00AE36E8" w:rsidRPr="00EB7EB2">
        <w:rPr>
          <w:rFonts w:ascii="Times New Roman" w:hAnsi="Times New Roman" w:cs="Times New Roman"/>
        </w:rPr>
        <w:t>regulations.</w:t>
      </w:r>
    </w:p>
    <w:p w14:paraId="5017F64E" w14:textId="0E010632" w:rsidR="0084105D" w:rsidRPr="00EB7EB2" w:rsidRDefault="0084105D" w:rsidP="009A09B5">
      <w:pPr>
        <w:pStyle w:val="Default"/>
        <w:spacing w:line="276" w:lineRule="auto"/>
        <w:jc w:val="both"/>
        <w:rPr>
          <w:rFonts w:ascii="Times New Roman" w:hAnsi="Times New Roman" w:cs="Times New Roman"/>
        </w:rPr>
      </w:pPr>
    </w:p>
    <w:p w14:paraId="4250F73C" w14:textId="0D478A7F"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Relevant foreign registration body </w:t>
      </w:r>
      <w:r w:rsidRPr="00EB7EB2">
        <w:rPr>
          <w:rFonts w:ascii="Times New Roman" w:hAnsi="Times New Roman" w:cs="Times New Roman"/>
        </w:rPr>
        <w:t xml:space="preserve">means, in respect of a registered foreign company or an unregistered foreign company, any government body that was responsible for the formation, incorporation or registration of that company in its country of formation, incorporation or registration. </w:t>
      </w:r>
    </w:p>
    <w:p w14:paraId="0C98E15D" w14:textId="59F41310" w:rsidR="00446235" w:rsidRPr="00EB7EB2" w:rsidRDefault="00446235" w:rsidP="009A09B5">
      <w:pPr>
        <w:pStyle w:val="Default"/>
        <w:spacing w:line="276" w:lineRule="auto"/>
        <w:jc w:val="both"/>
        <w:rPr>
          <w:rFonts w:ascii="Times New Roman" w:hAnsi="Times New Roman" w:cs="Times New Roman"/>
        </w:rPr>
      </w:pPr>
    </w:p>
    <w:p w14:paraId="038C3079" w14:textId="25F23F66" w:rsidR="00446235" w:rsidRPr="00EB7EB2" w:rsidRDefault="0052694F" w:rsidP="009A09B5">
      <w:pPr>
        <w:pStyle w:val="Default"/>
        <w:spacing w:line="276" w:lineRule="auto"/>
        <w:jc w:val="both"/>
        <w:rPr>
          <w:rFonts w:ascii="Times New Roman" w:hAnsi="Times New Roman" w:cs="Times New Roman"/>
          <w:b/>
        </w:rPr>
      </w:pPr>
      <w:r w:rsidRPr="00EB7EB2">
        <w:rPr>
          <w:rFonts w:ascii="Times New Roman" w:hAnsi="Times New Roman" w:cs="Times New Roman"/>
          <w:b/>
          <w:bCs/>
          <w:color w:val="211D1E"/>
        </w:rPr>
        <w:t>R</w:t>
      </w:r>
      <w:r w:rsidR="00446235" w:rsidRPr="00EB7EB2">
        <w:rPr>
          <w:rFonts w:ascii="Times New Roman" w:hAnsi="Times New Roman" w:cs="Times New Roman"/>
          <w:b/>
          <w:bCs/>
          <w:color w:val="211D1E"/>
        </w:rPr>
        <w:t xml:space="preserve">epresentative office </w:t>
      </w:r>
      <w:r w:rsidR="00446235" w:rsidRPr="00EB7EB2">
        <w:rPr>
          <w:rFonts w:ascii="Times New Roman" w:hAnsi="Times New Roman" w:cs="Times New Roman"/>
          <w:color w:val="211D1E"/>
        </w:rPr>
        <w:t>means a business office that is established by a body corporate in a foreign country, where the body corporate is not licensed to operate, to conduct marketing operations;</w:t>
      </w:r>
    </w:p>
    <w:p w14:paraId="37299E07" w14:textId="77777777" w:rsidR="00AE36E8" w:rsidRPr="00EB7EB2" w:rsidRDefault="00AE36E8" w:rsidP="009A09B5">
      <w:pPr>
        <w:pStyle w:val="Default"/>
        <w:spacing w:line="276" w:lineRule="auto"/>
        <w:jc w:val="both"/>
        <w:rPr>
          <w:rFonts w:ascii="Times New Roman" w:hAnsi="Times New Roman" w:cs="Times New Roman"/>
        </w:rPr>
      </w:pPr>
    </w:p>
    <w:p w14:paraId="52A0353A" w14:textId="45CBA124"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Satisfied </w:t>
      </w:r>
      <w:r w:rsidRPr="00EB7EB2">
        <w:rPr>
          <w:rFonts w:ascii="Times New Roman" w:hAnsi="Times New Roman" w:cs="Times New Roman"/>
        </w:rPr>
        <w:t xml:space="preserve">where reference is made to a reporting </w:t>
      </w:r>
      <w:r w:rsidR="0070702F" w:rsidRPr="00EB7EB2">
        <w:rPr>
          <w:rFonts w:ascii="Times New Roman" w:hAnsi="Times New Roman" w:cs="Times New Roman"/>
        </w:rPr>
        <w:t>entity</w:t>
      </w:r>
      <w:r w:rsidRPr="00EB7EB2">
        <w:rPr>
          <w:rFonts w:ascii="Times New Roman" w:hAnsi="Times New Roman" w:cs="Times New Roman"/>
        </w:rPr>
        <w:t xml:space="preserve"> being satisfied as to a matter, the reporting </w:t>
      </w:r>
      <w:r w:rsidR="0070702F" w:rsidRPr="00EB7EB2">
        <w:rPr>
          <w:rFonts w:ascii="Times New Roman" w:hAnsi="Times New Roman" w:cs="Times New Roman"/>
        </w:rPr>
        <w:t>entity</w:t>
      </w:r>
      <w:r w:rsidRPr="00EB7EB2">
        <w:rPr>
          <w:rFonts w:ascii="Times New Roman" w:hAnsi="Times New Roman" w:cs="Times New Roman"/>
        </w:rPr>
        <w:t xml:space="preserve"> </w:t>
      </w:r>
      <w:r w:rsidR="0070702F" w:rsidRPr="00EB7EB2">
        <w:rPr>
          <w:rFonts w:ascii="Times New Roman" w:hAnsi="Times New Roman" w:cs="Times New Roman"/>
        </w:rPr>
        <w:t xml:space="preserve">should have reasonable grounds to support its assessment of the matter and </w:t>
      </w:r>
      <w:r w:rsidRPr="00EB7EB2">
        <w:rPr>
          <w:rFonts w:ascii="Times New Roman" w:hAnsi="Times New Roman" w:cs="Times New Roman"/>
        </w:rPr>
        <w:t xml:space="preserve">must be able to justify its assessment to the supervisory authority. </w:t>
      </w:r>
    </w:p>
    <w:p w14:paraId="6726E53C" w14:textId="77777777" w:rsidR="00AE36E8" w:rsidRPr="00EB7EB2" w:rsidRDefault="00AE36E8" w:rsidP="009A09B5">
      <w:pPr>
        <w:pStyle w:val="Default"/>
        <w:spacing w:line="276" w:lineRule="auto"/>
        <w:jc w:val="both"/>
        <w:rPr>
          <w:rFonts w:ascii="Times New Roman" w:hAnsi="Times New Roman" w:cs="Times New Roman"/>
          <w:b/>
          <w:bCs/>
        </w:rPr>
      </w:pPr>
    </w:p>
    <w:p w14:paraId="5A350F9A"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Senior Management </w:t>
      </w:r>
      <w:r w:rsidRPr="00EB7EB2">
        <w:rPr>
          <w:rFonts w:ascii="Times New Roman" w:hAnsi="Times New Roman" w:cs="Times New Roman"/>
        </w:rPr>
        <w:t xml:space="preserve">refers to any person(s) having authority and responsibility for planning, directing or controlling the activities of a reporting institution including the management and administration of a reporting institution </w:t>
      </w:r>
    </w:p>
    <w:p w14:paraId="40A47ADC" w14:textId="77777777" w:rsidR="00AE36E8" w:rsidRPr="00EB7EB2" w:rsidRDefault="00AE36E8" w:rsidP="009A09B5">
      <w:pPr>
        <w:pStyle w:val="Default"/>
        <w:spacing w:line="276" w:lineRule="auto"/>
        <w:jc w:val="both"/>
        <w:rPr>
          <w:rFonts w:ascii="Times New Roman" w:hAnsi="Times New Roman" w:cs="Times New Roman"/>
        </w:rPr>
      </w:pPr>
    </w:p>
    <w:p w14:paraId="010A23B1" w14:textId="459D1A33"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Shell bank </w:t>
      </w:r>
      <w:r w:rsidR="0052694F" w:rsidRPr="00EB7EB2">
        <w:rPr>
          <w:rFonts w:eastAsiaTheme="minorHAnsi"/>
          <w:color w:val="000000" w:themeColor="text1"/>
          <w:lang w:eastAsia="en-US"/>
        </w:rPr>
        <w:t>has the same meaning as Sec. 187(22</w:t>
      </w:r>
      <w:r w:rsidR="0052694F" w:rsidRPr="00EB7EB2">
        <w:rPr>
          <w:rFonts w:eastAsiaTheme="minorHAnsi"/>
          <w:b/>
          <w:color w:val="000000" w:themeColor="text1"/>
          <w:lang w:eastAsia="en-US"/>
        </w:rPr>
        <w:t>)</w:t>
      </w:r>
      <w:r w:rsidR="0052694F" w:rsidRPr="00EB7EB2">
        <w:rPr>
          <w:rFonts w:eastAsiaTheme="minorHAnsi"/>
          <w:color w:val="000000" w:themeColor="text1"/>
          <w:lang w:eastAsia="en-US"/>
        </w:rPr>
        <w:t xml:space="preserve">of AML/CFT Act 2018 </w:t>
      </w:r>
    </w:p>
    <w:p w14:paraId="7D07E1A3" w14:textId="77777777" w:rsidR="00AE36E8" w:rsidRPr="00EB7EB2" w:rsidRDefault="00AE36E8" w:rsidP="009A09B5">
      <w:pPr>
        <w:pStyle w:val="Default"/>
        <w:spacing w:line="276" w:lineRule="auto"/>
        <w:jc w:val="both"/>
        <w:rPr>
          <w:rFonts w:ascii="Times New Roman" w:hAnsi="Times New Roman" w:cs="Times New Roman"/>
          <w:b/>
          <w:bCs/>
        </w:rPr>
      </w:pPr>
    </w:p>
    <w:p w14:paraId="32682E17"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Signatory </w:t>
      </w:r>
      <w:r w:rsidRPr="00EB7EB2">
        <w:rPr>
          <w:rFonts w:ascii="Times New Roman" w:hAnsi="Times New Roman" w:cs="Times New Roman"/>
        </w:rPr>
        <w:t xml:space="preserve">in relation to an account with an account provider, means the person, or one of the persons, on whose instructions (whether required to be in writing or not and whether required to be signed or not) the account provider conducts transactions in relation to the account. </w:t>
      </w:r>
    </w:p>
    <w:p w14:paraId="61BD01BE" w14:textId="77777777" w:rsidR="00AE36E8" w:rsidRPr="00EB7EB2" w:rsidRDefault="00AE36E8" w:rsidP="009A09B5">
      <w:pPr>
        <w:pStyle w:val="Default"/>
        <w:spacing w:line="276" w:lineRule="auto"/>
        <w:jc w:val="both"/>
        <w:rPr>
          <w:rFonts w:ascii="Times New Roman" w:hAnsi="Times New Roman" w:cs="Times New Roman"/>
          <w:b/>
          <w:bCs/>
        </w:rPr>
      </w:pPr>
    </w:p>
    <w:p w14:paraId="2AF8CA9D"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Trust </w:t>
      </w:r>
      <w:r w:rsidRPr="00EB7EB2">
        <w:rPr>
          <w:rFonts w:ascii="Times New Roman" w:hAnsi="Times New Roman" w:cs="Times New Roman"/>
        </w:rPr>
        <w:t xml:space="preserve">means a person in the capacity of trustee or, as the case requires, a trust estate. </w:t>
      </w:r>
    </w:p>
    <w:p w14:paraId="2581B4CA" w14:textId="77777777" w:rsidR="00AE36E8" w:rsidRPr="00EB7EB2" w:rsidRDefault="00AE36E8" w:rsidP="009A09B5">
      <w:pPr>
        <w:pStyle w:val="Default"/>
        <w:spacing w:line="276" w:lineRule="auto"/>
        <w:jc w:val="both"/>
        <w:rPr>
          <w:rFonts w:ascii="Times New Roman" w:hAnsi="Times New Roman" w:cs="Times New Roman"/>
        </w:rPr>
      </w:pPr>
    </w:p>
    <w:p w14:paraId="7C01755B"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t xml:space="preserve">Trustee </w:t>
      </w:r>
      <w:r w:rsidRPr="00EB7EB2">
        <w:rPr>
          <w:rFonts w:ascii="Times New Roman" w:hAnsi="Times New Roman" w:cs="Times New Roman"/>
        </w:rPr>
        <w:t xml:space="preserve">means an individual or organization which holds or manages and invests assets for the benefit of another. </w:t>
      </w:r>
    </w:p>
    <w:p w14:paraId="5F002B4D" w14:textId="77777777" w:rsidR="0084105D" w:rsidRPr="00EB7EB2" w:rsidRDefault="0084105D" w:rsidP="009A09B5">
      <w:pPr>
        <w:pStyle w:val="Default"/>
        <w:spacing w:line="276" w:lineRule="auto"/>
        <w:jc w:val="both"/>
        <w:rPr>
          <w:rFonts w:ascii="Times New Roman" w:hAnsi="Times New Roman" w:cs="Times New Roman"/>
        </w:rPr>
      </w:pPr>
    </w:p>
    <w:p w14:paraId="248A23EF" w14:textId="77777777" w:rsidR="00AE36E8" w:rsidRPr="00EB7EB2" w:rsidRDefault="00AE36E8" w:rsidP="009A09B5">
      <w:pPr>
        <w:pStyle w:val="Default"/>
        <w:spacing w:line="276" w:lineRule="auto"/>
        <w:jc w:val="both"/>
        <w:rPr>
          <w:rFonts w:ascii="Times New Roman" w:hAnsi="Times New Roman" w:cs="Times New Roman"/>
        </w:rPr>
      </w:pPr>
      <w:r w:rsidRPr="00EB7EB2">
        <w:rPr>
          <w:rFonts w:ascii="Times New Roman" w:hAnsi="Times New Roman" w:cs="Times New Roman"/>
          <w:b/>
          <w:bCs/>
        </w:rPr>
        <w:lastRenderedPageBreak/>
        <w:t xml:space="preserve">Value </w:t>
      </w:r>
      <w:r w:rsidRPr="00EB7EB2">
        <w:rPr>
          <w:rFonts w:ascii="Times New Roman" w:hAnsi="Times New Roman" w:cs="Times New Roman"/>
        </w:rPr>
        <w:t xml:space="preserve">in relation to transferred property, means the market value of the property as at the time of the transfer. In working out the market value of the property, disregard anything that would prevent or restrict conversion of the property to money. </w:t>
      </w:r>
    </w:p>
    <w:p w14:paraId="62913E12" w14:textId="2780954E" w:rsidR="00AE36E8" w:rsidRPr="00EB7EB2" w:rsidRDefault="00AE36E8" w:rsidP="009A09B5">
      <w:pPr>
        <w:pStyle w:val="Default"/>
        <w:spacing w:line="276" w:lineRule="auto"/>
        <w:jc w:val="both"/>
        <w:rPr>
          <w:rFonts w:ascii="Times New Roman" w:hAnsi="Times New Roman" w:cs="Times New Roman"/>
        </w:rPr>
      </w:pPr>
    </w:p>
    <w:p w14:paraId="0365CD4A" w14:textId="70360892" w:rsidR="0070702F" w:rsidRPr="00EB7EB2" w:rsidRDefault="0052694F" w:rsidP="009A09B5">
      <w:pPr>
        <w:pStyle w:val="Pa4"/>
        <w:spacing w:before="40" w:line="276" w:lineRule="auto"/>
        <w:jc w:val="both"/>
        <w:rPr>
          <w:rFonts w:ascii="Times New Roman" w:hAnsi="Times New Roman"/>
          <w:color w:val="211D1E"/>
        </w:rPr>
      </w:pPr>
      <w:r w:rsidRPr="00EB7EB2">
        <w:rPr>
          <w:rFonts w:ascii="Times New Roman" w:hAnsi="Times New Roman"/>
          <w:b/>
          <w:bCs/>
          <w:color w:val="211D1E"/>
        </w:rPr>
        <w:t>W</w:t>
      </w:r>
      <w:r w:rsidR="0070702F" w:rsidRPr="00EB7EB2">
        <w:rPr>
          <w:rFonts w:ascii="Times New Roman" w:hAnsi="Times New Roman"/>
          <w:b/>
          <w:bCs/>
          <w:color w:val="211D1E"/>
        </w:rPr>
        <w:t xml:space="preserve">eapons of mass destruction related material </w:t>
      </w:r>
      <w:r w:rsidR="0070702F" w:rsidRPr="00EB7EB2">
        <w:rPr>
          <w:rFonts w:ascii="Times New Roman" w:hAnsi="Times New Roman"/>
          <w:color w:val="211D1E"/>
        </w:rPr>
        <w:t xml:space="preserve">means items, materials, equipment, goods, or technology: </w:t>
      </w:r>
    </w:p>
    <w:p w14:paraId="4DA892BD" w14:textId="77777777" w:rsidR="0070702F" w:rsidRPr="00EB7EB2" w:rsidRDefault="0070702F"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(a) </w:t>
      </w:r>
      <w:r w:rsidRPr="00EB7EB2">
        <w:rPr>
          <w:rFonts w:ascii="Times New Roman" w:hAnsi="Times New Roman" w:cs="Times New Roman"/>
          <w:color w:val="211D1E"/>
        </w:rPr>
        <w:t xml:space="preserve">listed in any of the following documents: </w:t>
      </w:r>
    </w:p>
    <w:p w14:paraId="7381484D" w14:textId="2FA0FA21" w:rsidR="0070702F" w:rsidRPr="00EB7EB2" w:rsidRDefault="0070702F"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 </w:t>
      </w:r>
      <w:r w:rsidRPr="00EB7EB2">
        <w:rPr>
          <w:rFonts w:ascii="Times New Roman" w:hAnsi="Times New Roman" w:cs="Times New Roman"/>
          <w:color w:val="211D1E"/>
        </w:rPr>
        <w:t xml:space="preserve">Security Council document S/2006/814; </w:t>
      </w:r>
    </w:p>
    <w:p w14:paraId="41BFA98F" w14:textId="77777777" w:rsidR="0070702F" w:rsidRPr="00EB7EB2" w:rsidRDefault="0070702F"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(ii) </w:t>
      </w:r>
      <w:r w:rsidRPr="00EB7EB2">
        <w:rPr>
          <w:rFonts w:ascii="Times New Roman" w:hAnsi="Times New Roman" w:cs="Times New Roman"/>
          <w:color w:val="211D1E"/>
        </w:rPr>
        <w:t xml:space="preserve">Security Council document S/2006/815; </w:t>
      </w:r>
    </w:p>
    <w:p w14:paraId="70D8A8E4" w14:textId="77777777" w:rsidR="0070702F" w:rsidRPr="00EB7EB2" w:rsidRDefault="0070702F"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(iii) </w:t>
      </w:r>
      <w:r w:rsidRPr="00EB7EB2">
        <w:rPr>
          <w:rFonts w:ascii="Times New Roman" w:hAnsi="Times New Roman" w:cs="Times New Roman"/>
          <w:color w:val="211D1E"/>
        </w:rPr>
        <w:t xml:space="preserve">Security Council document S/2006/853; </w:t>
      </w:r>
    </w:p>
    <w:p w14:paraId="42D419C8" w14:textId="77777777" w:rsidR="0070702F" w:rsidRPr="00EB7EB2" w:rsidRDefault="0070702F"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(iv) </w:t>
      </w:r>
      <w:r w:rsidRPr="00EB7EB2">
        <w:rPr>
          <w:rFonts w:ascii="Times New Roman" w:hAnsi="Times New Roman" w:cs="Times New Roman"/>
          <w:color w:val="211D1E"/>
        </w:rPr>
        <w:t xml:space="preserve">Security Council document S/2006/853/CORR.1; </w:t>
      </w:r>
    </w:p>
    <w:p w14:paraId="5DEDD74F" w14:textId="77777777" w:rsidR="0070702F" w:rsidRPr="00EB7EB2" w:rsidRDefault="0070702F"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(v) </w:t>
      </w:r>
      <w:r w:rsidRPr="00EB7EB2">
        <w:rPr>
          <w:rFonts w:ascii="Times New Roman" w:hAnsi="Times New Roman" w:cs="Times New Roman"/>
          <w:color w:val="211D1E"/>
        </w:rPr>
        <w:t xml:space="preserve">Security Council document S/2009/205; </w:t>
      </w:r>
    </w:p>
    <w:p w14:paraId="0869E0BF" w14:textId="77777777" w:rsidR="0070702F" w:rsidRPr="00EB7EB2" w:rsidRDefault="0070702F"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(vi) </w:t>
      </w:r>
      <w:r w:rsidRPr="00EB7EB2">
        <w:rPr>
          <w:rFonts w:ascii="Times New Roman" w:hAnsi="Times New Roman" w:cs="Times New Roman"/>
          <w:color w:val="211D1E"/>
        </w:rPr>
        <w:t xml:space="preserve">Security Council document S/2013/136; </w:t>
      </w:r>
    </w:p>
    <w:p w14:paraId="60DFBA34" w14:textId="77777777" w:rsidR="0070702F" w:rsidRPr="00EB7EB2" w:rsidRDefault="0070702F"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(vii) </w:t>
      </w:r>
      <w:r w:rsidRPr="00EB7EB2">
        <w:rPr>
          <w:rFonts w:ascii="Times New Roman" w:hAnsi="Times New Roman" w:cs="Times New Roman"/>
          <w:color w:val="211D1E"/>
        </w:rPr>
        <w:t xml:space="preserve">International Atomic Energy Agency document INFCIRC/254/ Rev.9/Part 1a; </w:t>
      </w:r>
    </w:p>
    <w:p w14:paraId="01F74D4A" w14:textId="77777777" w:rsidR="0070702F" w:rsidRPr="00EB7EB2" w:rsidRDefault="0070702F"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(viii) </w:t>
      </w:r>
      <w:r w:rsidRPr="00EB7EB2">
        <w:rPr>
          <w:rFonts w:ascii="Times New Roman" w:hAnsi="Times New Roman" w:cs="Times New Roman"/>
          <w:color w:val="211D1E"/>
        </w:rPr>
        <w:t xml:space="preserve">International Atomic Energy Agency document INFCIRC/254/ Rev.7/Part 2a; </w:t>
      </w:r>
    </w:p>
    <w:p w14:paraId="075CAEAF" w14:textId="77777777" w:rsidR="0070702F" w:rsidRPr="00EB7EB2" w:rsidRDefault="0070702F" w:rsidP="009A09B5">
      <w:pPr>
        <w:pStyle w:val="Default"/>
        <w:spacing w:line="276" w:lineRule="auto"/>
        <w:ind w:left="720"/>
        <w:jc w:val="both"/>
        <w:rPr>
          <w:rFonts w:ascii="Times New Roman" w:hAnsi="Times New Roman" w:cs="Times New Roman"/>
          <w:color w:val="211D1E"/>
        </w:rPr>
      </w:pPr>
      <w:r w:rsidRPr="00EB7EB2">
        <w:rPr>
          <w:rStyle w:val="A10"/>
          <w:rFonts w:ascii="Times New Roman" w:hAnsi="Times New Roman" w:cs="Times New Roman"/>
          <w:sz w:val="24"/>
          <w:szCs w:val="24"/>
        </w:rPr>
        <w:t xml:space="preserve">(ix) </w:t>
      </w:r>
      <w:r w:rsidRPr="00EB7EB2">
        <w:rPr>
          <w:rFonts w:ascii="Times New Roman" w:hAnsi="Times New Roman" w:cs="Times New Roman"/>
          <w:color w:val="211D1E"/>
        </w:rPr>
        <w:t xml:space="preserve">Annex III to United Nations Security Council Resolution 2321; or </w:t>
      </w:r>
    </w:p>
    <w:p w14:paraId="09A615CB" w14:textId="77777777" w:rsidR="0070702F" w:rsidRPr="00EB7EB2" w:rsidRDefault="0070702F" w:rsidP="009A09B5">
      <w:pPr>
        <w:pStyle w:val="Default"/>
        <w:spacing w:line="276" w:lineRule="auto"/>
        <w:jc w:val="both"/>
        <w:rPr>
          <w:rFonts w:ascii="Times New Roman" w:hAnsi="Times New Roman" w:cs="Times New Roman"/>
          <w:color w:val="211D1E"/>
        </w:rPr>
      </w:pPr>
    </w:p>
    <w:p w14:paraId="439EC947" w14:textId="77008C49" w:rsidR="0070702F" w:rsidRPr="00EB7EB2" w:rsidRDefault="0070702F"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(b) </w:t>
      </w:r>
      <w:r w:rsidRPr="00EB7EB2">
        <w:rPr>
          <w:rFonts w:ascii="Times New Roman" w:hAnsi="Times New Roman" w:cs="Times New Roman"/>
          <w:color w:val="211D1E"/>
        </w:rPr>
        <w:t xml:space="preserve">that could contribute to DPRK’s nuclear-related, ballistic missile-related or weapons of mass destruction-related programmes and are the subject of a determination made by the United Nations Security Council or its Committees under </w:t>
      </w:r>
      <w:r w:rsidR="005403C4" w:rsidRPr="00EB7EB2">
        <w:rPr>
          <w:rFonts w:ascii="Times New Roman" w:hAnsi="Times New Roman" w:cs="Times New Roman"/>
          <w:color w:val="211D1E"/>
        </w:rPr>
        <w:t xml:space="preserve">section </w:t>
      </w:r>
      <w:r w:rsidRPr="00EB7EB2">
        <w:rPr>
          <w:rFonts w:ascii="Times New Roman" w:hAnsi="Times New Roman" w:cs="Times New Roman"/>
          <w:color w:val="211D1E"/>
        </w:rPr>
        <w:t xml:space="preserve">8(a)(ii) of United Nations Security Council Resolution 1718 that has not ceased to have effect; or </w:t>
      </w:r>
    </w:p>
    <w:p w14:paraId="3D9C90BF" w14:textId="6B12B2F2" w:rsidR="0070702F" w:rsidRPr="00EB7EB2" w:rsidRDefault="0070702F"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(c) </w:t>
      </w:r>
      <w:r w:rsidRPr="00EB7EB2">
        <w:rPr>
          <w:rFonts w:ascii="Times New Roman" w:hAnsi="Times New Roman" w:cs="Times New Roman"/>
          <w:color w:val="211D1E"/>
        </w:rPr>
        <w:t xml:space="preserve">that are dual-use conventional arms and are the subject of a determination made under </w:t>
      </w:r>
      <w:r w:rsidR="005403C4" w:rsidRPr="00EB7EB2">
        <w:rPr>
          <w:rFonts w:ascii="Times New Roman" w:hAnsi="Times New Roman" w:cs="Times New Roman"/>
          <w:color w:val="211D1E"/>
        </w:rPr>
        <w:t>section</w:t>
      </w:r>
      <w:r w:rsidR="005403C4" w:rsidRPr="00EB7EB2">
        <w:rPr>
          <w:rFonts w:ascii="Times New Roman" w:hAnsi="Times New Roman" w:cs="Times New Roman"/>
          <w:color w:val="211D1E"/>
        </w:rPr>
        <w:t xml:space="preserve"> </w:t>
      </w:r>
      <w:r w:rsidRPr="00EB7EB2">
        <w:rPr>
          <w:rFonts w:ascii="Times New Roman" w:hAnsi="Times New Roman" w:cs="Times New Roman"/>
          <w:color w:val="211D1E"/>
        </w:rPr>
        <w:t xml:space="preserve">7 of United Nations Security Council Resolution 2321; or </w:t>
      </w:r>
    </w:p>
    <w:p w14:paraId="3A69CE2C" w14:textId="64BC1C2F" w:rsidR="0070702F" w:rsidRPr="00EB7EB2" w:rsidRDefault="0070702F" w:rsidP="009A09B5">
      <w:pPr>
        <w:pStyle w:val="Default"/>
        <w:spacing w:line="276" w:lineRule="auto"/>
        <w:jc w:val="both"/>
        <w:rPr>
          <w:rFonts w:ascii="Times New Roman" w:hAnsi="Times New Roman" w:cs="Times New Roman"/>
          <w:color w:val="211D1E"/>
        </w:rPr>
      </w:pPr>
      <w:r w:rsidRPr="00EB7EB2">
        <w:rPr>
          <w:rStyle w:val="A10"/>
          <w:rFonts w:ascii="Times New Roman" w:hAnsi="Times New Roman" w:cs="Times New Roman"/>
          <w:sz w:val="24"/>
          <w:szCs w:val="24"/>
        </w:rPr>
        <w:t xml:space="preserve">(d) </w:t>
      </w:r>
      <w:r w:rsidRPr="00EB7EB2">
        <w:rPr>
          <w:rFonts w:ascii="Times New Roman" w:hAnsi="Times New Roman" w:cs="Times New Roman"/>
          <w:color w:val="211D1E"/>
        </w:rPr>
        <w:t xml:space="preserve">that could contribute to weapons of mass destruction-related programmes and are prescribed by </w:t>
      </w:r>
      <w:r w:rsidR="00EB7EB2" w:rsidRPr="00EB7EB2">
        <w:rPr>
          <w:rFonts w:ascii="Times New Roman" w:hAnsi="Times New Roman" w:cs="Times New Roman"/>
          <w:color w:val="211D1E"/>
        </w:rPr>
        <w:t xml:space="preserve">Rules and </w:t>
      </w:r>
      <w:r w:rsidRPr="00EB7EB2">
        <w:rPr>
          <w:rFonts w:ascii="Times New Roman" w:hAnsi="Times New Roman" w:cs="Times New Roman"/>
          <w:color w:val="211D1E"/>
        </w:rPr>
        <w:t xml:space="preserve">Regulations. </w:t>
      </w:r>
    </w:p>
    <w:p w14:paraId="0AEC87AA" w14:textId="77777777" w:rsidR="0070702F" w:rsidRPr="00EB7EB2" w:rsidRDefault="0070702F" w:rsidP="009A09B5">
      <w:pPr>
        <w:pStyle w:val="Default"/>
        <w:spacing w:line="276" w:lineRule="auto"/>
        <w:jc w:val="both"/>
        <w:rPr>
          <w:rFonts w:ascii="Times New Roman" w:hAnsi="Times New Roman" w:cs="Times New Roman"/>
        </w:rPr>
      </w:pPr>
    </w:p>
    <w:p w14:paraId="790725DB" w14:textId="77777777" w:rsidR="00AE36E8" w:rsidRPr="00EB7EB2" w:rsidRDefault="00AE36E8" w:rsidP="009A09B5">
      <w:pPr>
        <w:pStyle w:val="Default"/>
        <w:spacing w:line="276" w:lineRule="auto"/>
        <w:jc w:val="both"/>
        <w:rPr>
          <w:rFonts w:ascii="Times New Roman" w:hAnsi="Times New Roman" w:cs="Times New Roman"/>
        </w:rPr>
      </w:pPr>
    </w:p>
    <w:p w14:paraId="2244434A" w14:textId="034D0E11" w:rsidR="00720FA9" w:rsidRPr="00EB7EB2" w:rsidRDefault="00720FA9" w:rsidP="009A09B5">
      <w:pPr>
        <w:spacing w:after="200" w:line="276" w:lineRule="auto"/>
        <w:jc w:val="both"/>
        <w:rPr>
          <w:color w:val="000000"/>
        </w:rPr>
      </w:pPr>
      <w:r w:rsidRPr="00EB7EB2">
        <w:br w:type="page"/>
      </w:r>
    </w:p>
    <w:p w14:paraId="2FD623C2" w14:textId="6BF0C910" w:rsidR="00A7003A" w:rsidRPr="00EB7EB2" w:rsidRDefault="00437E44" w:rsidP="009A09B5">
      <w:pPr>
        <w:spacing w:line="276" w:lineRule="auto"/>
        <w:jc w:val="both"/>
        <w:rPr>
          <w:b/>
        </w:rPr>
      </w:pPr>
      <w:r w:rsidRPr="00EB7EB2">
        <w:rPr>
          <w:b/>
        </w:rPr>
        <w:lastRenderedPageBreak/>
        <w:t>Schedule 1</w:t>
      </w:r>
    </w:p>
    <w:p w14:paraId="0F5E488D" w14:textId="27057644" w:rsidR="00EB1FF4" w:rsidRPr="00EB7EB2" w:rsidRDefault="00EB1FF4" w:rsidP="009A09B5">
      <w:pPr>
        <w:spacing w:line="276" w:lineRule="auto"/>
        <w:jc w:val="both"/>
        <w:rPr>
          <w:b/>
        </w:rPr>
      </w:pPr>
      <w:r w:rsidRPr="00EB7EB2">
        <w:rPr>
          <w:b/>
        </w:rPr>
        <w:t>United Nations Security Council Resolutions Related to Al Quaida and the Taliban</w:t>
      </w:r>
    </w:p>
    <w:p w14:paraId="1796CE78" w14:textId="0E8BD13E" w:rsidR="00EB1FF4" w:rsidRPr="00EB7EB2" w:rsidRDefault="00EB1FF4" w:rsidP="009A09B5">
      <w:pPr>
        <w:spacing w:line="276" w:lineRule="auto"/>
        <w:jc w:val="both"/>
        <w:rPr>
          <w:b/>
        </w:rPr>
      </w:pPr>
    </w:p>
    <w:p w14:paraId="24E70214" w14:textId="6FD7A346" w:rsidR="00EB1FF4" w:rsidRPr="00EB7EB2" w:rsidRDefault="00EB1FF4" w:rsidP="009A09B5">
      <w:pPr>
        <w:spacing w:line="276" w:lineRule="auto"/>
        <w:jc w:val="both"/>
      </w:pPr>
      <w:r w:rsidRPr="00EB7EB2">
        <w:t>Resolution 1267</w:t>
      </w:r>
    </w:p>
    <w:p w14:paraId="3E9FBA41" w14:textId="3498DF1C" w:rsidR="00EB1FF4" w:rsidRPr="00EB7EB2" w:rsidRDefault="00EB1FF4" w:rsidP="009A09B5">
      <w:pPr>
        <w:spacing w:line="276" w:lineRule="auto"/>
        <w:jc w:val="both"/>
      </w:pPr>
      <w:r w:rsidRPr="00EB7EB2">
        <w:t>Resolution 1333</w:t>
      </w:r>
    </w:p>
    <w:p w14:paraId="67B3F78E" w14:textId="4AD388B6" w:rsidR="00EB1FF4" w:rsidRPr="00EB7EB2" w:rsidRDefault="00EB1FF4" w:rsidP="009A09B5">
      <w:pPr>
        <w:spacing w:line="276" w:lineRule="auto"/>
        <w:jc w:val="both"/>
      </w:pPr>
      <w:r w:rsidRPr="00EB7EB2">
        <w:t>Resolution 1363</w:t>
      </w:r>
    </w:p>
    <w:p w14:paraId="30308928" w14:textId="1E753609" w:rsidR="00EB1FF4" w:rsidRPr="00EB7EB2" w:rsidRDefault="00EB1FF4" w:rsidP="009A09B5">
      <w:pPr>
        <w:spacing w:line="276" w:lineRule="auto"/>
        <w:jc w:val="both"/>
      </w:pPr>
      <w:r w:rsidRPr="00EB7EB2">
        <w:t>Resolution 1390</w:t>
      </w:r>
    </w:p>
    <w:p w14:paraId="11A6BF5B" w14:textId="07572DE1" w:rsidR="00EB1FF4" w:rsidRPr="00EB7EB2" w:rsidRDefault="00EB1FF4" w:rsidP="009A09B5">
      <w:pPr>
        <w:spacing w:line="276" w:lineRule="auto"/>
        <w:jc w:val="both"/>
      </w:pPr>
      <w:r w:rsidRPr="00EB7EB2">
        <w:t>Resolution 1452</w:t>
      </w:r>
    </w:p>
    <w:p w14:paraId="3687B53B" w14:textId="2318BCF2" w:rsidR="00EB1FF4" w:rsidRPr="00EB7EB2" w:rsidRDefault="00EB1FF4" w:rsidP="009A09B5">
      <w:pPr>
        <w:spacing w:line="276" w:lineRule="auto"/>
        <w:jc w:val="both"/>
      </w:pPr>
      <w:r w:rsidRPr="00EB7EB2">
        <w:t>Resolution 1455</w:t>
      </w:r>
    </w:p>
    <w:p w14:paraId="07155AEC" w14:textId="4D7D3E4F" w:rsidR="00EB1FF4" w:rsidRPr="00EB7EB2" w:rsidRDefault="00EB1FF4" w:rsidP="009A09B5">
      <w:pPr>
        <w:spacing w:line="276" w:lineRule="auto"/>
        <w:jc w:val="both"/>
      </w:pPr>
      <w:r w:rsidRPr="00EB7EB2">
        <w:t>Resolution 1526</w:t>
      </w:r>
    </w:p>
    <w:p w14:paraId="58CC4393" w14:textId="622C7A00" w:rsidR="00EB1FF4" w:rsidRPr="00EB7EB2" w:rsidRDefault="00EB1FF4" w:rsidP="009A09B5">
      <w:pPr>
        <w:spacing w:line="276" w:lineRule="auto"/>
        <w:jc w:val="both"/>
      </w:pPr>
      <w:r w:rsidRPr="00EB7EB2">
        <w:t>Resolution 1617</w:t>
      </w:r>
    </w:p>
    <w:p w14:paraId="5F512E63" w14:textId="3EE626D4" w:rsidR="00EB1FF4" w:rsidRPr="00EB7EB2" w:rsidRDefault="00EB1FF4" w:rsidP="009A09B5">
      <w:pPr>
        <w:spacing w:line="276" w:lineRule="auto"/>
        <w:jc w:val="both"/>
      </w:pPr>
      <w:r w:rsidRPr="00EB7EB2">
        <w:t>Resolution 1735</w:t>
      </w:r>
    </w:p>
    <w:p w14:paraId="1E6C582D" w14:textId="114617C1" w:rsidR="00EB1FF4" w:rsidRPr="00EB7EB2" w:rsidRDefault="00EB1FF4" w:rsidP="009A09B5">
      <w:pPr>
        <w:spacing w:line="276" w:lineRule="auto"/>
        <w:jc w:val="both"/>
      </w:pPr>
      <w:r w:rsidRPr="00EB7EB2">
        <w:t>Resolution 1822</w:t>
      </w:r>
    </w:p>
    <w:p w14:paraId="16DB2099" w14:textId="6B33FB54" w:rsidR="00EB1FF4" w:rsidRPr="00EB7EB2" w:rsidRDefault="00EB1FF4" w:rsidP="009A09B5">
      <w:pPr>
        <w:spacing w:line="276" w:lineRule="auto"/>
        <w:jc w:val="both"/>
      </w:pPr>
      <w:r w:rsidRPr="00EB7EB2">
        <w:t>Resolution 1904</w:t>
      </w:r>
    </w:p>
    <w:p w14:paraId="181C8D7B" w14:textId="3784F668" w:rsidR="00EB1FF4" w:rsidRPr="00EB7EB2" w:rsidRDefault="00EB1FF4" w:rsidP="009A09B5">
      <w:pPr>
        <w:spacing w:line="276" w:lineRule="auto"/>
        <w:jc w:val="both"/>
      </w:pPr>
      <w:r w:rsidRPr="00EB7EB2">
        <w:t>Resolution 1989</w:t>
      </w:r>
    </w:p>
    <w:p w14:paraId="4760EF3F" w14:textId="35151DFE" w:rsidR="00EB1FF4" w:rsidRPr="00EB7EB2" w:rsidRDefault="00F3780A" w:rsidP="009A09B5">
      <w:pPr>
        <w:spacing w:line="276" w:lineRule="auto"/>
        <w:jc w:val="both"/>
      </w:pPr>
      <w:r>
        <w:t>Resolution 2083</w:t>
      </w:r>
    </w:p>
    <w:p w14:paraId="646B1DB1" w14:textId="418B8B7B" w:rsidR="00EB1FF4" w:rsidRPr="00EB7EB2" w:rsidRDefault="000D7184" w:rsidP="009A09B5">
      <w:pPr>
        <w:spacing w:line="276" w:lineRule="auto"/>
        <w:jc w:val="both"/>
      </w:pPr>
      <w:r w:rsidRPr="00EB7EB2">
        <w:t>Resolution 1988</w:t>
      </w:r>
    </w:p>
    <w:p w14:paraId="2172C8B9" w14:textId="164FCB5E" w:rsidR="000D7184" w:rsidRPr="00EB7EB2" w:rsidRDefault="000D7184" w:rsidP="009A09B5">
      <w:pPr>
        <w:spacing w:line="276" w:lineRule="auto"/>
        <w:jc w:val="both"/>
      </w:pPr>
      <w:r w:rsidRPr="00EB7EB2">
        <w:t>Resolution 1730</w:t>
      </w:r>
    </w:p>
    <w:p w14:paraId="0E39A566" w14:textId="73B08B6F" w:rsidR="000D7184" w:rsidRPr="00EB7EB2" w:rsidRDefault="000D7184" w:rsidP="009A09B5">
      <w:pPr>
        <w:spacing w:line="276" w:lineRule="auto"/>
        <w:jc w:val="both"/>
      </w:pPr>
      <w:r w:rsidRPr="00EB7EB2">
        <w:t>Resolution 2082</w:t>
      </w:r>
    </w:p>
    <w:p w14:paraId="707939C9" w14:textId="2F2F7A56" w:rsidR="00EB1FF4" w:rsidRPr="00EB7EB2" w:rsidRDefault="00EB1FF4" w:rsidP="009A09B5">
      <w:pPr>
        <w:spacing w:line="276" w:lineRule="auto"/>
        <w:jc w:val="both"/>
      </w:pPr>
      <w:r w:rsidRPr="00EB7EB2">
        <w:t>Together will all successor resolutions to the above resolutions</w:t>
      </w:r>
    </w:p>
    <w:p w14:paraId="4546712C" w14:textId="5C1A609E" w:rsidR="00437E44" w:rsidRPr="00EB7EB2" w:rsidRDefault="00437E44" w:rsidP="009A09B5">
      <w:pPr>
        <w:spacing w:line="276" w:lineRule="auto"/>
        <w:jc w:val="both"/>
      </w:pPr>
    </w:p>
    <w:p w14:paraId="7AF96942" w14:textId="1ABA13DD" w:rsidR="00437E44" w:rsidRPr="00EB7EB2" w:rsidRDefault="00437E44" w:rsidP="009A09B5">
      <w:pPr>
        <w:spacing w:line="276" w:lineRule="auto"/>
        <w:jc w:val="both"/>
        <w:rPr>
          <w:b/>
        </w:rPr>
      </w:pPr>
      <w:r w:rsidRPr="00EB7EB2">
        <w:rPr>
          <w:b/>
        </w:rPr>
        <w:t>Schedule 2</w:t>
      </w:r>
    </w:p>
    <w:p w14:paraId="39FC55E3" w14:textId="658A174C" w:rsidR="00CB7884" w:rsidRPr="00EB7EB2" w:rsidRDefault="00EB1FF4" w:rsidP="009A09B5">
      <w:pPr>
        <w:spacing w:line="276" w:lineRule="auto"/>
        <w:jc w:val="both"/>
        <w:rPr>
          <w:b/>
        </w:rPr>
      </w:pPr>
      <w:r w:rsidRPr="00EB7EB2">
        <w:rPr>
          <w:b/>
        </w:rPr>
        <w:t>United Nations Security Council Resolutions Related to Iran</w:t>
      </w:r>
    </w:p>
    <w:p w14:paraId="68DED837" w14:textId="77777777" w:rsidR="00CB7884" w:rsidRPr="00EB7EB2" w:rsidRDefault="00CB7884" w:rsidP="009A09B5">
      <w:pPr>
        <w:spacing w:line="276" w:lineRule="auto"/>
        <w:jc w:val="both"/>
      </w:pPr>
    </w:p>
    <w:p w14:paraId="1EB25FE1" w14:textId="0B425BF9" w:rsidR="00437E44" w:rsidRPr="00EB7EB2" w:rsidRDefault="00CB7884" w:rsidP="009A09B5">
      <w:pPr>
        <w:spacing w:line="276" w:lineRule="auto"/>
        <w:jc w:val="both"/>
      </w:pPr>
      <w:r w:rsidRPr="00EB7EB2">
        <w:t>Resolution</w:t>
      </w:r>
      <w:r w:rsidR="000D7184" w:rsidRPr="00EB7EB2">
        <w:t xml:space="preserve"> 1737</w:t>
      </w:r>
    </w:p>
    <w:p w14:paraId="055FB5F1" w14:textId="1DC40395" w:rsidR="00CB7884" w:rsidRPr="00EB7EB2" w:rsidRDefault="00CB7884" w:rsidP="009A09B5">
      <w:pPr>
        <w:spacing w:line="276" w:lineRule="auto"/>
        <w:jc w:val="both"/>
      </w:pPr>
      <w:r w:rsidRPr="00EB7EB2">
        <w:t>Resolution 2232</w:t>
      </w:r>
    </w:p>
    <w:p w14:paraId="61FA0EDD" w14:textId="22EB44E1" w:rsidR="000D7184" w:rsidRPr="00EB7EB2" w:rsidRDefault="000D7184" w:rsidP="009A09B5">
      <w:pPr>
        <w:spacing w:line="276" w:lineRule="auto"/>
        <w:jc w:val="both"/>
      </w:pPr>
      <w:r w:rsidRPr="00EB7EB2">
        <w:t>Together will all successor resolutions to the above resolutions</w:t>
      </w:r>
    </w:p>
    <w:p w14:paraId="55C79CBE" w14:textId="1D7003A7" w:rsidR="00EB1FF4" w:rsidRPr="00EB7EB2" w:rsidRDefault="00EB1FF4" w:rsidP="009A09B5">
      <w:pPr>
        <w:spacing w:line="276" w:lineRule="auto"/>
        <w:jc w:val="both"/>
        <w:rPr>
          <w:b/>
        </w:rPr>
      </w:pPr>
    </w:p>
    <w:p w14:paraId="1D596C1E" w14:textId="031F0EE7" w:rsidR="00437E44" w:rsidRPr="00EB7EB2" w:rsidRDefault="00437E44" w:rsidP="009A09B5">
      <w:pPr>
        <w:spacing w:line="276" w:lineRule="auto"/>
        <w:jc w:val="both"/>
        <w:rPr>
          <w:b/>
        </w:rPr>
      </w:pPr>
      <w:r w:rsidRPr="00EB7EB2">
        <w:rPr>
          <w:b/>
        </w:rPr>
        <w:t>Schedule 3</w:t>
      </w:r>
    </w:p>
    <w:p w14:paraId="598B64FF" w14:textId="61FF92A9" w:rsidR="000D7184" w:rsidRPr="00EB7EB2" w:rsidRDefault="000D7184" w:rsidP="009A09B5">
      <w:pPr>
        <w:spacing w:line="276" w:lineRule="auto"/>
        <w:jc w:val="both"/>
        <w:rPr>
          <w:b/>
        </w:rPr>
      </w:pPr>
      <w:r w:rsidRPr="00EB7EB2">
        <w:rPr>
          <w:b/>
        </w:rPr>
        <w:t>United Nations Security Council Resolutions Related to DPRK</w:t>
      </w:r>
    </w:p>
    <w:p w14:paraId="24AA586E" w14:textId="61C8A119" w:rsidR="000D7184" w:rsidRPr="00EB7EB2" w:rsidRDefault="000D7184" w:rsidP="009A09B5">
      <w:pPr>
        <w:spacing w:line="276" w:lineRule="auto"/>
        <w:jc w:val="both"/>
        <w:rPr>
          <w:b/>
        </w:rPr>
      </w:pPr>
    </w:p>
    <w:p w14:paraId="68D92009" w14:textId="1A304496" w:rsidR="000D7184" w:rsidRPr="00EB7EB2" w:rsidRDefault="000D7184" w:rsidP="009A09B5">
      <w:pPr>
        <w:spacing w:line="276" w:lineRule="auto"/>
        <w:jc w:val="both"/>
      </w:pPr>
      <w:r w:rsidRPr="00EB7EB2">
        <w:t>Resolution 1718</w:t>
      </w:r>
    </w:p>
    <w:p w14:paraId="48C3EB1C" w14:textId="7552B76A" w:rsidR="000D7184" w:rsidRPr="00EB7EB2" w:rsidRDefault="000D7184" w:rsidP="009A09B5">
      <w:pPr>
        <w:spacing w:line="276" w:lineRule="auto"/>
        <w:jc w:val="both"/>
      </w:pPr>
      <w:r w:rsidRPr="00EB7EB2">
        <w:t>Resolution 1874</w:t>
      </w:r>
    </w:p>
    <w:p w14:paraId="015357A5" w14:textId="2A578E72" w:rsidR="000D7184" w:rsidRPr="00EB7EB2" w:rsidRDefault="000D7184" w:rsidP="009A09B5">
      <w:pPr>
        <w:spacing w:line="276" w:lineRule="auto"/>
        <w:jc w:val="both"/>
      </w:pPr>
      <w:r w:rsidRPr="00EB7EB2">
        <w:t>Resolution 2087</w:t>
      </w:r>
    </w:p>
    <w:p w14:paraId="7C007717" w14:textId="63A454CC" w:rsidR="000D7184" w:rsidRPr="00EB7EB2" w:rsidRDefault="000D7184" w:rsidP="009A09B5">
      <w:pPr>
        <w:spacing w:line="276" w:lineRule="auto"/>
        <w:jc w:val="both"/>
      </w:pPr>
      <w:r w:rsidRPr="00EB7EB2">
        <w:t>Resolution 2094</w:t>
      </w:r>
    </w:p>
    <w:p w14:paraId="3255F485" w14:textId="6582C723" w:rsidR="000D7184" w:rsidRPr="00EB7EB2" w:rsidRDefault="000D7184" w:rsidP="009A09B5">
      <w:pPr>
        <w:spacing w:line="276" w:lineRule="auto"/>
        <w:jc w:val="both"/>
      </w:pPr>
      <w:r w:rsidRPr="00EB7EB2">
        <w:t>Resolution 2270</w:t>
      </w:r>
    </w:p>
    <w:p w14:paraId="651E82CC" w14:textId="7D900152" w:rsidR="000D7184" w:rsidRPr="00EB7EB2" w:rsidRDefault="000D7184" w:rsidP="009A09B5">
      <w:pPr>
        <w:spacing w:line="276" w:lineRule="auto"/>
        <w:jc w:val="both"/>
      </w:pPr>
      <w:r w:rsidRPr="00EB7EB2">
        <w:t>Resolution 2321</w:t>
      </w:r>
    </w:p>
    <w:p w14:paraId="4A10247F" w14:textId="24639C22" w:rsidR="000D7184" w:rsidRPr="00EB7EB2" w:rsidRDefault="000D7184" w:rsidP="009A09B5">
      <w:pPr>
        <w:spacing w:line="276" w:lineRule="auto"/>
        <w:jc w:val="both"/>
      </w:pPr>
      <w:r w:rsidRPr="00EB7EB2">
        <w:t>Together will all successor resolutions to the above resolutions</w:t>
      </w:r>
    </w:p>
    <w:p w14:paraId="08A6EBB7" w14:textId="78B606FE" w:rsidR="000D7184" w:rsidRPr="00EB7EB2" w:rsidRDefault="000D7184" w:rsidP="009A09B5">
      <w:pPr>
        <w:spacing w:line="276" w:lineRule="auto"/>
        <w:jc w:val="both"/>
      </w:pPr>
    </w:p>
    <w:p w14:paraId="7A3726DF" w14:textId="14772D85" w:rsidR="00DD0D18" w:rsidRPr="00EB7EB2" w:rsidRDefault="00DD0D18" w:rsidP="009A09B5">
      <w:pPr>
        <w:spacing w:line="276" w:lineRule="auto"/>
        <w:jc w:val="both"/>
      </w:pPr>
    </w:p>
    <w:p w14:paraId="17F9E667" w14:textId="21F87BD5" w:rsidR="00DD0D18" w:rsidRPr="00EB7EB2" w:rsidRDefault="00A307BD" w:rsidP="00F3780A">
      <w:pPr>
        <w:spacing w:after="200" w:line="276" w:lineRule="auto"/>
        <w:jc w:val="both"/>
      </w:pPr>
      <w:r w:rsidRPr="00EB7EB2">
        <w:br w:type="page"/>
      </w:r>
      <w:r w:rsidR="00797F59" w:rsidRPr="00EB7EB2">
        <w:lastRenderedPageBreak/>
        <w:t>Annexure 1</w:t>
      </w:r>
    </w:p>
    <w:p w14:paraId="2BEECF52" w14:textId="3CC8766A" w:rsidR="00DD0D18" w:rsidRPr="00EB7EB2" w:rsidRDefault="00DD0D18" w:rsidP="009A09B5">
      <w:pPr>
        <w:spacing w:line="276" w:lineRule="auto"/>
        <w:jc w:val="both"/>
      </w:pPr>
      <w:r w:rsidRPr="00EB7EB2">
        <w:t xml:space="preserve">Declaration Pursuant to </w:t>
      </w:r>
      <w:r w:rsidR="00A433D8" w:rsidRPr="00EB7EB2">
        <w:t>s</w:t>
      </w:r>
      <w:r w:rsidRPr="00EB7EB2">
        <w:t xml:space="preserve">ection </w:t>
      </w:r>
      <w:r w:rsidR="00A433D8" w:rsidRPr="00EB7EB2">
        <w:t>165</w:t>
      </w:r>
      <w:r w:rsidRPr="00EB7EB2">
        <w:t xml:space="preserve"> of the Anti-Money Laundering and Combating the Financing of Terrorism Rules and Regulations 2018</w:t>
      </w:r>
    </w:p>
    <w:p w14:paraId="697F8DA6" w14:textId="59299F67" w:rsidR="00DD0D18" w:rsidRPr="00EB7EB2" w:rsidRDefault="00DD0D18" w:rsidP="009A09B5">
      <w:pPr>
        <w:spacing w:line="276" w:lineRule="auto"/>
        <w:jc w:val="both"/>
      </w:pPr>
    </w:p>
    <w:p w14:paraId="2CD515ED" w14:textId="0C7361AC" w:rsidR="00A307BD" w:rsidRPr="00EB7EB2" w:rsidRDefault="00A307BD" w:rsidP="009A09B5">
      <w:pPr>
        <w:spacing w:line="276" w:lineRule="auto"/>
        <w:jc w:val="both"/>
      </w:pPr>
      <w:r w:rsidRPr="00EB7EB2">
        <w:t>I Declare that the cash*/bearer negotiable instruments described in the schedule have been placed in the custody of:</w:t>
      </w:r>
    </w:p>
    <w:p w14:paraId="335D525E" w14:textId="0066F9DC" w:rsidR="00A307BD" w:rsidRPr="00EB7EB2" w:rsidRDefault="00A307BD" w:rsidP="009A09B5">
      <w:pPr>
        <w:spacing w:line="276" w:lineRule="auto"/>
        <w:jc w:val="both"/>
      </w:pPr>
    </w:p>
    <w:p w14:paraId="098C20A0" w14:textId="644690B4" w:rsidR="00A307BD" w:rsidRPr="00EB7EB2" w:rsidRDefault="00A307BD" w:rsidP="009A09B5">
      <w:pPr>
        <w:spacing w:line="276" w:lineRule="auto"/>
        <w:jc w:val="both"/>
      </w:pPr>
      <w:r w:rsidRPr="00EB7EB2">
        <w:t>…………………………………………………………………………………..</w:t>
      </w:r>
    </w:p>
    <w:p w14:paraId="022A3CEF" w14:textId="66144476" w:rsidR="00A307BD" w:rsidRPr="00EB7EB2" w:rsidRDefault="00A307BD" w:rsidP="009A09B5">
      <w:pPr>
        <w:spacing w:line="276" w:lineRule="auto"/>
        <w:jc w:val="both"/>
      </w:pPr>
      <w:r w:rsidRPr="00EB7EB2">
        <w:t>Name of postal service/courier service/freight service</w:t>
      </w:r>
    </w:p>
    <w:p w14:paraId="32933E0E" w14:textId="1CCBE159" w:rsidR="00A307BD" w:rsidRPr="00EB7EB2" w:rsidRDefault="00A307BD" w:rsidP="009A09B5">
      <w:pPr>
        <w:spacing w:line="276" w:lineRule="auto"/>
        <w:jc w:val="both"/>
      </w:pPr>
    </w:p>
    <w:p w14:paraId="5490C502" w14:textId="1B6FD354" w:rsidR="00A307BD" w:rsidRPr="00EB7EB2" w:rsidRDefault="00A307BD" w:rsidP="009A09B5">
      <w:pPr>
        <w:spacing w:line="276" w:lineRule="auto"/>
        <w:jc w:val="both"/>
      </w:pPr>
      <w:r w:rsidRPr="00EB7EB2">
        <w:t>For delivery to:</w:t>
      </w:r>
    </w:p>
    <w:p w14:paraId="2C0B0D17" w14:textId="17C21194" w:rsidR="00A307BD" w:rsidRPr="00EB7EB2" w:rsidRDefault="00A307BD" w:rsidP="009A09B5">
      <w:pPr>
        <w:spacing w:line="276" w:lineRule="auto"/>
        <w:jc w:val="both"/>
      </w:pPr>
    </w:p>
    <w:p w14:paraId="0B292420" w14:textId="44FB68E4" w:rsidR="00A307BD" w:rsidRPr="00EB7EB2" w:rsidRDefault="00A307BD" w:rsidP="009A09B5">
      <w:pPr>
        <w:spacing w:line="276" w:lineRule="auto"/>
        <w:jc w:val="both"/>
      </w:pPr>
      <w:r w:rsidRPr="00EB7EB2">
        <w:t>………………………………………………………………………………….</w:t>
      </w:r>
    </w:p>
    <w:p w14:paraId="7BF3DD99" w14:textId="5F1F4D3C" w:rsidR="00A307BD" w:rsidRPr="00EB7EB2" w:rsidRDefault="00A307BD" w:rsidP="009A09B5">
      <w:pPr>
        <w:spacing w:line="276" w:lineRule="auto"/>
        <w:jc w:val="both"/>
      </w:pPr>
    </w:p>
    <w:p w14:paraId="4EE2D116" w14:textId="495107A1" w:rsidR="00A307BD" w:rsidRPr="00EB7EB2" w:rsidRDefault="00A307BD" w:rsidP="009A09B5">
      <w:pPr>
        <w:spacing w:line="276" w:lineRule="auto"/>
        <w:jc w:val="both"/>
      </w:pPr>
    </w:p>
    <w:p w14:paraId="449E8C98" w14:textId="51F75958" w:rsidR="00A307BD" w:rsidRPr="00EB7EB2" w:rsidRDefault="00A307BD" w:rsidP="009A09B5">
      <w:pPr>
        <w:spacing w:line="276" w:lineRule="auto"/>
        <w:jc w:val="both"/>
      </w:pPr>
      <w:r w:rsidRPr="00EB7EB2">
        <w:t>………………………………………………………………………………….</w:t>
      </w:r>
    </w:p>
    <w:p w14:paraId="192B62EE" w14:textId="39EDA3AF" w:rsidR="00A307BD" w:rsidRPr="00EB7EB2" w:rsidRDefault="00A307BD" w:rsidP="009A09B5">
      <w:pPr>
        <w:spacing w:line="276" w:lineRule="auto"/>
        <w:jc w:val="both"/>
      </w:pPr>
      <w:r w:rsidRPr="00EB7EB2">
        <w:t>Full name and address of consignee</w:t>
      </w:r>
    </w:p>
    <w:p w14:paraId="1F91BE4F" w14:textId="6763894D" w:rsidR="00A307BD" w:rsidRPr="00EB7EB2" w:rsidRDefault="00A307BD" w:rsidP="009A09B5">
      <w:pPr>
        <w:spacing w:line="276" w:lineRule="auto"/>
        <w:jc w:val="both"/>
      </w:pPr>
    </w:p>
    <w:p w14:paraId="70973300" w14:textId="3E58899F" w:rsidR="00A307BD" w:rsidRPr="00EB7EB2" w:rsidRDefault="00A307BD" w:rsidP="009A09B5">
      <w:pPr>
        <w:spacing w:line="276" w:lineRule="auto"/>
        <w:jc w:val="both"/>
      </w:pPr>
    </w:p>
    <w:p w14:paraId="418DE78C" w14:textId="3D6C485E" w:rsidR="00A307BD" w:rsidRPr="00EB7EB2" w:rsidRDefault="00A307BD" w:rsidP="009A09B5">
      <w:pPr>
        <w:spacing w:line="276" w:lineRule="auto"/>
        <w:jc w:val="both"/>
      </w:pPr>
      <w:r w:rsidRPr="00EB7EB2">
        <w:t>…………………………………………………………………………………</w:t>
      </w:r>
    </w:p>
    <w:p w14:paraId="7E2117AF" w14:textId="77777777" w:rsidR="00A307BD" w:rsidRPr="00EB7EB2" w:rsidRDefault="00A307BD" w:rsidP="009A09B5">
      <w:pPr>
        <w:spacing w:line="276" w:lineRule="auto"/>
        <w:jc w:val="both"/>
      </w:pPr>
    </w:p>
    <w:p w14:paraId="5E45C7E1" w14:textId="77777777" w:rsidR="00A307BD" w:rsidRPr="00EB7EB2" w:rsidRDefault="00A307BD" w:rsidP="009A09B5">
      <w:pPr>
        <w:spacing w:line="276" w:lineRule="auto"/>
        <w:jc w:val="both"/>
      </w:pPr>
    </w:p>
    <w:p w14:paraId="65A477FE" w14:textId="7F0AD978" w:rsidR="00A307BD" w:rsidRPr="00EB7EB2" w:rsidRDefault="00A307BD" w:rsidP="009A09B5">
      <w:pPr>
        <w:spacing w:line="276" w:lineRule="auto"/>
        <w:jc w:val="both"/>
      </w:pPr>
      <w:r w:rsidRPr="00EB7EB2">
        <w:t>…………………………………………………………………………………</w:t>
      </w:r>
    </w:p>
    <w:p w14:paraId="4BDAB5FD" w14:textId="39D518E6" w:rsidR="00A307BD" w:rsidRPr="00EB7EB2" w:rsidRDefault="00A307BD" w:rsidP="009A09B5">
      <w:pPr>
        <w:spacing w:line="276" w:lineRule="auto"/>
        <w:jc w:val="both"/>
      </w:pPr>
      <w:r w:rsidRPr="00EB7EB2">
        <w:t>Full name and address of consignor</w:t>
      </w:r>
    </w:p>
    <w:p w14:paraId="6E201C10" w14:textId="5EF09875" w:rsidR="00A307BD" w:rsidRPr="00EB7EB2" w:rsidRDefault="00A307BD" w:rsidP="009A09B5">
      <w:pPr>
        <w:spacing w:line="276" w:lineRule="auto"/>
        <w:jc w:val="both"/>
      </w:pPr>
    </w:p>
    <w:p w14:paraId="4F1597B9" w14:textId="11AC1BCD" w:rsidR="00A307BD" w:rsidRPr="00EB7EB2" w:rsidRDefault="00A307BD" w:rsidP="009A09B5">
      <w:pPr>
        <w:spacing w:line="276" w:lineRule="auto"/>
        <w:jc w:val="both"/>
      </w:pPr>
    </w:p>
    <w:p w14:paraId="12B34D16" w14:textId="17B7757F" w:rsidR="00A307BD" w:rsidRPr="00EB7EB2" w:rsidRDefault="00A307BD" w:rsidP="009A09B5">
      <w:pPr>
        <w:spacing w:line="276" w:lineRule="auto"/>
        <w:jc w:val="both"/>
      </w:pPr>
    </w:p>
    <w:p w14:paraId="74234A06" w14:textId="5DA5B7D7" w:rsidR="00A307BD" w:rsidRPr="00EB7EB2" w:rsidRDefault="00A307BD" w:rsidP="009A09B5">
      <w:pPr>
        <w:spacing w:line="276" w:lineRule="auto"/>
        <w:jc w:val="both"/>
      </w:pPr>
      <w:r w:rsidRPr="00EB7EB2">
        <w:t>…………………………………………………………………………………</w:t>
      </w:r>
    </w:p>
    <w:p w14:paraId="6468E8EA" w14:textId="33EA3196" w:rsidR="00A307BD" w:rsidRPr="00EB7EB2" w:rsidRDefault="00A307BD" w:rsidP="009A09B5">
      <w:pPr>
        <w:spacing w:line="276" w:lineRule="auto"/>
        <w:jc w:val="both"/>
      </w:pPr>
      <w:r w:rsidRPr="00EB7EB2">
        <w:t>Signature of consignor</w:t>
      </w:r>
    </w:p>
    <w:p w14:paraId="30ECFE08" w14:textId="6A8DC609" w:rsidR="00A307BD" w:rsidRPr="00EB7EB2" w:rsidRDefault="00A307BD" w:rsidP="009A09B5">
      <w:pPr>
        <w:spacing w:line="276" w:lineRule="auto"/>
        <w:jc w:val="both"/>
      </w:pPr>
      <w:r w:rsidRPr="00EB7EB2">
        <w:t>Date:</w:t>
      </w:r>
    </w:p>
    <w:p w14:paraId="7B2BA291" w14:textId="77777777" w:rsidR="00A307BD" w:rsidRPr="00EB7EB2" w:rsidRDefault="00A307BD" w:rsidP="009A09B5">
      <w:pPr>
        <w:spacing w:line="276" w:lineRule="auto"/>
        <w:jc w:val="both"/>
      </w:pPr>
    </w:p>
    <w:p w14:paraId="4272E540" w14:textId="0942E7A4" w:rsidR="00A307BD" w:rsidRPr="00EB7EB2" w:rsidRDefault="00A307BD" w:rsidP="009A09B5">
      <w:pPr>
        <w:spacing w:line="276" w:lineRule="auto"/>
        <w:jc w:val="both"/>
      </w:pPr>
      <w:r w:rsidRPr="00EB7EB2">
        <w:t>Schedule</w:t>
      </w:r>
    </w:p>
    <w:tbl>
      <w:tblPr>
        <w:tblStyle w:val="TableGrid"/>
        <w:tblW w:w="0" w:type="auto"/>
        <w:tblLook w:val="04A0" w:firstRow="1" w:lastRow="0" w:firstColumn="1" w:lastColumn="0" w:noHBand="0" w:noVBand="1"/>
      </w:tblPr>
      <w:tblGrid>
        <w:gridCol w:w="8990"/>
      </w:tblGrid>
      <w:tr w:rsidR="00A307BD" w:rsidRPr="00EB7EB2" w14:paraId="7DD2C02F" w14:textId="77777777" w:rsidTr="00A307BD">
        <w:tc>
          <w:tcPr>
            <w:tcW w:w="8990" w:type="dxa"/>
          </w:tcPr>
          <w:p w14:paraId="70A5582B" w14:textId="77777777" w:rsidR="00A307BD" w:rsidRPr="00EB7EB2" w:rsidRDefault="00A307BD" w:rsidP="009A09B5">
            <w:pPr>
              <w:spacing w:line="276" w:lineRule="auto"/>
              <w:jc w:val="both"/>
            </w:pPr>
          </w:p>
          <w:p w14:paraId="51B5B3C6" w14:textId="77777777" w:rsidR="00A307BD" w:rsidRPr="00EB7EB2" w:rsidRDefault="00A307BD" w:rsidP="009A09B5">
            <w:pPr>
              <w:spacing w:line="276" w:lineRule="auto"/>
              <w:jc w:val="both"/>
            </w:pPr>
          </w:p>
          <w:p w14:paraId="1244D85B" w14:textId="77777777" w:rsidR="00A307BD" w:rsidRPr="00EB7EB2" w:rsidRDefault="00A307BD" w:rsidP="009A09B5">
            <w:pPr>
              <w:spacing w:line="276" w:lineRule="auto"/>
              <w:jc w:val="both"/>
            </w:pPr>
          </w:p>
          <w:p w14:paraId="7BF19449" w14:textId="0B568BFB" w:rsidR="00A307BD" w:rsidRPr="00EB7EB2" w:rsidRDefault="00A307BD" w:rsidP="009A09B5">
            <w:pPr>
              <w:spacing w:line="276" w:lineRule="auto"/>
              <w:jc w:val="both"/>
            </w:pPr>
          </w:p>
        </w:tc>
      </w:tr>
    </w:tbl>
    <w:p w14:paraId="66BD28C3" w14:textId="5E91F7E2" w:rsidR="00A307BD" w:rsidRPr="009A09B5" w:rsidRDefault="00A307BD" w:rsidP="009A09B5">
      <w:pPr>
        <w:spacing w:line="276" w:lineRule="auto"/>
        <w:jc w:val="both"/>
      </w:pPr>
      <w:r w:rsidRPr="00EB7EB2">
        <w:t>Full description of currency or bearer negotiable instrument consigned, including the currency type</w:t>
      </w:r>
      <w:bookmarkStart w:id="0" w:name="_GoBack"/>
      <w:bookmarkEnd w:id="0"/>
      <w:r w:rsidRPr="00EB7EB2">
        <w:t>, type of bearer negotiable instrument and value.</w:t>
      </w:r>
    </w:p>
    <w:sectPr w:rsidR="00A307BD" w:rsidRPr="009A09B5" w:rsidSect="003D23A0">
      <w:headerReference w:type="default" r:id="rId8"/>
      <w:footerReference w:type="default" r:id="rId9"/>
      <w:headerReference w:type="first" r:id="rId10"/>
      <w:footerReference w:type="first" r:id="rId11"/>
      <w:pgSz w:w="12240" w:h="15840" w:code="1"/>
      <w:pgMar w:top="1440" w:right="144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6CFF3" w16cid:durableId="1EA82FDF"/>
  <w16cid:commentId w16cid:paraId="496B468C" w16cid:durableId="1EA83167"/>
  <w16cid:commentId w16cid:paraId="4CEFED4F" w16cid:durableId="1EA83221"/>
  <w16cid:commentId w16cid:paraId="3DA3E408" w16cid:durableId="1E7B1944"/>
  <w16cid:commentId w16cid:paraId="42031167" w16cid:durableId="1EA83B86"/>
  <w16cid:commentId w16cid:paraId="0E03DB90" w16cid:durableId="1EA834C3"/>
  <w16cid:commentId w16cid:paraId="54967263" w16cid:durableId="1EA837FD"/>
  <w16cid:commentId w16cid:paraId="61CA69F4" w16cid:durableId="1E9C4B5E"/>
  <w16cid:commentId w16cid:paraId="3CE0996C" w16cid:durableId="1E9FF61A"/>
  <w16cid:commentId w16cid:paraId="523A12A3" w16cid:durableId="1E9FE18D"/>
  <w16cid:commentId w16cid:paraId="0F6C13B2" w16cid:durableId="1E9FF803"/>
  <w16cid:commentId w16cid:paraId="3A11F89D" w16cid:durableId="1EA83946"/>
  <w16cid:commentId w16cid:paraId="41191199" w16cid:durableId="1E9FFB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E59A8" w14:textId="77777777" w:rsidR="007B1AD3" w:rsidRDefault="007B1AD3">
      <w:pPr>
        <w:spacing w:line="240" w:lineRule="auto"/>
      </w:pPr>
      <w:r>
        <w:separator/>
      </w:r>
    </w:p>
  </w:endnote>
  <w:endnote w:type="continuationSeparator" w:id="0">
    <w:p w14:paraId="0FB62DAF" w14:textId="77777777" w:rsidR="007B1AD3" w:rsidRDefault="007B1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259A" w14:textId="77777777" w:rsidR="00B83835" w:rsidRDefault="00B83835">
    <w:pPr>
      <w:pStyle w:val="Footer"/>
      <w:tabs>
        <w:tab w:val="clear" w:pos="864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D260" w14:textId="77777777" w:rsidR="00B83835" w:rsidRDefault="00B83835">
    <w:pPr>
      <w:pStyle w:val="Footer"/>
      <w:tabs>
        <w:tab w:val="clear" w:pos="864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440F" w14:textId="77777777" w:rsidR="007B1AD3" w:rsidRDefault="007B1AD3">
      <w:pPr>
        <w:spacing w:line="240" w:lineRule="auto"/>
      </w:pPr>
      <w:r>
        <w:separator/>
      </w:r>
    </w:p>
  </w:footnote>
  <w:footnote w:type="continuationSeparator" w:id="0">
    <w:p w14:paraId="33290446" w14:textId="77777777" w:rsidR="007B1AD3" w:rsidRDefault="007B1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8516"/>
      <w:docPartObj>
        <w:docPartGallery w:val="Page Numbers (Top of Page)"/>
        <w:docPartUnique/>
      </w:docPartObj>
    </w:sdtPr>
    <w:sdtContent>
      <w:p w14:paraId="7C18B229" w14:textId="468B3B85" w:rsidR="00B83835" w:rsidRDefault="00B83835">
        <w:pPr>
          <w:pStyle w:val="Header"/>
          <w:jc w:val="center"/>
        </w:pPr>
        <w:r>
          <w:fldChar w:fldCharType="begin"/>
        </w:r>
        <w:r>
          <w:instrText xml:space="preserve"> PAGE   \* MERGEFORMAT </w:instrText>
        </w:r>
        <w:r>
          <w:fldChar w:fldCharType="separate"/>
        </w:r>
        <w:r w:rsidR="00F3780A">
          <w:rPr>
            <w:noProof/>
          </w:rPr>
          <w:t>69</w:t>
        </w:r>
        <w:r>
          <w:fldChar w:fldCharType="end"/>
        </w:r>
      </w:p>
    </w:sdtContent>
  </w:sdt>
  <w:p w14:paraId="5A77C1D5" w14:textId="77777777" w:rsidR="00B83835" w:rsidRDefault="00B83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2933" w14:textId="77777777" w:rsidR="00B83835" w:rsidRPr="00246060" w:rsidRDefault="00B83835" w:rsidP="00655D0D">
    <w:pPr>
      <w:pStyle w:val="Header"/>
      <w:tabs>
        <w:tab w:val="clear" w:pos="4320"/>
        <w:tab w:val="clear" w:pos="8640"/>
        <w:tab w:val="right" w:pos="9000"/>
      </w:tabs>
      <w:rPr>
        <w:sz w:val="22"/>
      </w:rPr>
    </w:pPr>
    <w:r>
      <w:rPr>
        <w:sz w:val="22"/>
      </w:rPr>
      <w:tab/>
    </w:r>
  </w:p>
  <w:p w14:paraId="34E87773" w14:textId="77777777" w:rsidR="00B83835" w:rsidRDefault="00B83835">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02C4475C"/>
    <w:multiLevelType w:val="hybridMultilevel"/>
    <w:tmpl w:val="8C32E6B4"/>
    <w:lvl w:ilvl="0" w:tplc="BB089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654C9E"/>
    <w:multiLevelType w:val="hybridMultilevel"/>
    <w:tmpl w:val="04E298DE"/>
    <w:lvl w:ilvl="0" w:tplc="2CBEFC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5C624D5"/>
    <w:multiLevelType w:val="hybridMultilevel"/>
    <w:tmpl w:val="FD14719A"/>
    <w:lvl w:ilvl="0" w:tplc="8E0E3E92">
      <w:start w:val="1"/>
      <w:numFmt w:val="lowerRoman"/>
      <w:lvlText w:val="(%1)"/>
      <w:lvlJc w:val="left"/>
      <w:pPr>
        <w:ind w:left="720" w:hanging="360"/>
      </w:pPr>
      <w:rPr>
        <w:rFonts w:hint="default"/>
      </w:rPr>
    </w:lvl>
    <w:lvl w:ilvl="1" w:tplc="BE3ED9BA">
      <w:start w:val="1"/>
      <w:numFmt w:val="lowerLetter"/>
      <w:lvlText w:val="(%2)"/>
      <w:lvlJc w:val="left"/>
      <w:pPr>
        <w:ind w:left="1440" w:hanging="360"/>
      </w:pPr>
      <w:rPr>
        <w:rFonts w:hint="default"/>
      </w:rPr>
    </w:lvl>
    <w:lvl w:ilvl="2" w:tplc="BB0899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50211"/>
    <w:multiLevelType w:val="hybridMultilevel"/>
    <w:tmpl w:val="4F562540"/>
    <w:lvl w:ilvl="0" w:tplc="1CF8B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A13D8"/>
    <w:multiLevelType w:val="hybridMultilevel"/>
    <w:tmpl w:val="EF82FB2A"/>
    <w:lvl w:ilvl="0" w:tplc="42C28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4276E"/>
    <w:multiLevelType w:val="hybridMultilevel"/>
    <w:tmpl w:val="A2DC4268"/>
    <w:lvl w:ilvl="0" w:tplc="8B2A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1F44DA"/>
    <w:multiLevelType w:val="hybridMultilevel"/>
    <w:tmpl w:val="EA7673A2"/>
    <w:lvl w:ilvl="0" w:tplc="366420E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0FB54073"/>
    <w:multiLevelType w:val="hybridMultilevel"/>
    <w:tmpl w:val="78304D10"/>
    <w:lvl w:ilvl="0" w:tplc="BB0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7C678F"/>
    <w:multiLevelType w:val="hybridMultilevel"/>
    <w:tmpl w:val="BA8AC6BE"/>
    <w:lvl w:ilvl="0" w:tplc="814A9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0E7914"/>
    <w:multiLevelType w:val="hybridMultilevel"/>
    <w:tmpl w:val="F1E0BBF0"/>
    <w:lvl w:ilvl="0" w:tplc="16D65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80661"/>
    <w:multiLevelType w:val="hybridMultilevel"/>
    <w:tmpl w:val="395AA032"/>
    <w:lvl w:ilvl="0" w:tplc="888613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2667F"/>
    <w:multiLevelType w:val="hybridMultilevel"/>
    <w:tmpl w:val="5868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138E2"/>
    <w:multiLevelType w:val="hybridMultilevel"/>
    <w:tmpl w:val="E4BCBD12"/>
    <w:lvl w:ilvl="0" w:tplc="8EEED6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A8906F0"/>
    <w:multiLevelType w:val="hybridMultilevel"/>
    <w:tmpl w:val="566CDDBE"/>
    <w:lvl w:ilvl="0" w:tplc="040C8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95715E"/>
    <w:multiLevelType w:val="hybridMultilevel"/>
    <w:tmpl w:val="0CA0C3BE"/>
    <w:lvl w:ilvl="0" w:tplc="A9361C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B3E16"/>
    <w:multiLevelType w:val="hybridMultilevel"/>
    <w:tmpl w:val="2FA05C12"/>
    <w:lvl w:ilvl="0" w:tplc="BB089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911C5A"/>
    <w:multiLevelType w:val="hybridMultilevel"/>
    <w:tmpl w:val="DED89A0E"/>
    <w:lvl w:ilvl="0" w:tplc="3244D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D91795"/>
    <w:multiLevelType w:val="hybridMultilevel"/>
    <w:tmpl w:val="CB0648B0"/>
    <w:lvl w:ilvl="0" w:tplc="F3269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6529D"/>
    <w:multiLevelType w:val="hybridMultilevel"/>
    <w:tmpl w:val="8D30F7BC"/>
    <w:lvl w:ilvl="0" w:tplc="77161DE0">
      <w:start w:val="1"/>
      <w:numFmt w:val="decimal"/>
      <w:lvlText w:val="(%1)"/>
      <w:lvlJc w:val="left"/>
      <w:pPr>
        <w:ind w:left="1080" w:hanging="360"/>
      </w:pPr>
      <w:rPr>
        <w:rFonts w:ascii="Times New Roman" w:eastAsia="PMingLiU"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A267B7"/>
    <w:multiLevelType w:val="hybridMultilevel"/>
    <w:tmpl w:val="4AD64F32"/>
    <w:lvl w:ilvl="0" w:tplc="5D1A05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AD6DCB"/>
    <w:multiLevelType w:val="hybridMultilevel"/>
    <w:tmpl w:val="EDD80AA2"/>
    <w:lvl w:ilvl="0" w:tplc="237EE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D187E"/>
    <w:multiLevelType w:val="hybridMultilevel"/>
    <w:tmpl w:val="E37EEC44"/>
    <w:lvl w:ilvl="0" w:tplc="903E0E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93234F"/>
    <w:multiLevelType w:val="hybridMultilevel"/>
    <w:tmpl w:val="9210EA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D34A86"/>
    <w:multiLevelType w:val="hybridMultilevel"/>
    <w:tmpl w:val="103632F6"/>
    <w:lvl w:ilvl="0" w:tplc="14EA92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8D0780"/>
    <w:multiLevelType w:val="hybridMultilevel"/>
    <w:tmpl w:val="F8267F02"/>
    <w:lvl w:ilvl="0" w:tplc="BB0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12AEF"/>
    <w:multiLevelType w:val="hybridMultilevel"/>
    <w:tmpl w:val="38CAE604"/>
    <w:lvl w:ilvl="0" w:tplc="632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3B20BB"/>
    <w:multiLevelType w:val="hybridMultilevel"/>
    <w:tmpl w:val="C7D4C7EE"/>
    <w:lvl w:ilvl="0" w:tplc="BB0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E65FA"/>
    <w:multiLevelType w:val="hybridMultilevel"/>
    <w:tmpl w:val="74B0E95A"/>
    <w:lvl w:ilvl="0" w:tplc="E6A4D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658BE"/>
    <w:multiLevelType w:val="hybridMultilevel"/>
    <w:tmpl w:val="22D24E0A"/>
    <w:lvl w:ilvl="0" w:tplc="87CC0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44C0D"/>
    <w:multiLevelType w:val="hybridMultilevel"/>
    <w:tmpl w:val="BC70CCDC"/>
    <w:lvl w:ilvl="0" w:tplc="CA105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30DAF"/>
    <w:multiLevelType w:val="hybridMultilevel"/>
    <w:tmpl w:val="B730340C"/>
    <w:lvl w:ilvl="0" w:tplc="BDDC4A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2515E4"/>
    <w:multiLevelType w:val="hybridMultilevel"/>
    <w:tmpl w:val="D9E022B4"/>
    <w:lvl w:ilvl="0" w:tplc="344A6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94593"/>
    <w:multiLevelType w:val="hybridMultilevel"/>
    <w:tmpl w:val="A2A87C6A"/>
    <w:lvl w:ilvl="0" w:tplc="B87E3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41" w15:restartNumberingAfterBreak="0">
    <w:nsid w:val="71DB1C3D"/>
    <w:multiLevelType w:val="hybridMultilevel"/>
    <w:tmpl w:val="2C5AF7F0"/>
    <w:lvl w:ilvl="0" w:tplc="BB0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972FA"/>
    <w:multiLevelType w:val="hybridMultilevel"/>
    <w:tmpl w:val="8252E7D0"/>
    <w:lvl w:ilvl="0" w:tplc="6D00164A">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63B6C"/>
    <w:multiLevelType w:val="hybridMultilevel"/>
    <w:tmpl w:val="ED8EF370"/>
    <w:lvl w:ilvl="0" w:tplc="BB0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E3B0A"/>
    <w:multiLevelType w:val="hybridMultilevel"/>
    <w:tmpl w:val="386E5CB6"/>
    <w:lvl w:ilvl="0" w:tplc="5D4A5A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F470BD0"/>
    <w:multiLevelType w:val="hybridMultilevel"/>
    <w:tmpl w:val="D8BAF92A"/>
    <w:lvl w:ilvl="0" w:tplc="A9361C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4"/>
  </w:num>
  <w:num w:numId="3">
    <w:abstractNumId w:val="5"/>
  </w:num>
  <w:num w:numId="4">
    <w:abstractNumId w:val="3"/>
  </w:num>
  <w:num w:numId="5">
    <w:abstractNumId w:val="2"/>
  </w:num>
  <w:num w:numId="6">
    <w:abstractNumId w:val="1"/>
  </w:num>
  <w:num w:numId="7">
    <w:abstractNumId w:val="0"/>
  </w:num>
  <w:num w:numId="8">
    <w:abstractNumId w:val="4"/>
  </w:num>
  <w:num w:numId="9">
    <w:abstractNumId w:val="25"/>
  </w:num>
  <w:num w:numId="10">
    <w:abstractNumId w:val="32"/>
  </w:num>
  <w:num w:numId="11">
    <w:abstractNumId w:val="19"/>
  </w:num>
  <w:num w:numId="12">
    <w:abstractNumId w:val="44"/>
  </w:num>
  <w:num w:numId="13">
    <w:abstractNumId w:val="7"/>
  </w:num>
  <w:num w:numId="14">
    <w:abstractNumId w:val="45"/>
  </w:num>
  <w:num w:numId="15">
    <w:abstractNumId w:val="21"/>
  </w:num>
  <w:num w:numId="16">
    <w:abstractNumId w:val="29"/>
  </w:num>
  <w:num w:numId="17">
    <w:abstractNumId w:val="8"/>
  </w:num>
  <w:num w:numId="18">
    <w:abstractNumId w:val="24"/>
  </w:num>
  <w:num w:numId="19">
    <w:abstractNumId w:val="42"/>
  </w:num>
  <w:num w:numId="20">
    <w:abstractNumId w:val="18"/>
  </w:num>
  <w:num w:numId="21">
    <w:abstractNumId w:val="11"/>
  </w:num>
  <w:num w:numId="22">
    <w:abstractNumId w:val="20"/>
  </w:num>
  <w:num w:numId="23">
    <w:abstractNumId w:val="38"/>
  </w:num>
  <w:num w:numId="24">
    <w:abstractNumId w:val="9"/>
  </w:num>
  <w:num w:numId="25">
    <w:abstractNumId w:val="39"/>
  </w:num>
  <w:num w:numId="26">
    <w:abstractNumId w:val="36"/>
  </w:num>
  <w:num w:numId="27">
    <w:abstractNumId w:val="35"/>
  </w:num>
  <w:num w:numId="28">
    <w:abstractNumId w:val="16"/>
  </w:num>
  <w:num w:numId="29">
    <w:abstractNumId w:val="27"/>
  </w:num>
  <w:num w:numId="30">
    <w:abstractNumId w:val="10"/>
  </w:num>
  <w:num w:numId="31">
    <w:abstractNumId w:val="17"/>
  </w:num>
  <w:num w:numId="32">
    <w:abstractNumId w:val="34"/>
  </w:num>
  <w:num w:numId="33">
    <w:abstractNumId w:val="6"/>
  </w:num>
  <w:num w:numId="34">
    <w:abstractNumId w:val="15"/>
  </w:num>
  <w:num w:numId="35">
    <w:abstractNumId w:val="23"/>
  </w:num>
  <w:num w:numId="36">
    <w:abstractNumId w:val="22"/>
  </w:num>
  <w:num w:numId="37">
    <w:abstractNumId w:val="13"/>
  </w:num>
  <w:num w:numId="38">
    <w:abstractNumId w:val="26"/>
  </w:num>
  <w:num w:numId="39">
    <w:abstractNumId w:val="28"/>
  </w:num>
  <w:num w:numId="40">
    <w:abstractNumId w:val="41"/>
  </w:num>
  <w:num w:numId="41">
    <w:abstractNumId w:val="33"/>
  </w:num>
  <w:num w:numId="42">
    <w:abstractNumId w:val="43"/>
  </w:num>
  <w:num w:numId="43">
    <w:abstractNumId w:val="31"/>
  </w:num>
  <w:num w:numId="44">
    <w:abstractNumId w:val="37"/>
  </w:num>
  <w:num w:numId="45">
    <w:abstractNumId w:val="30"/>
  </w:num>
  <w:num w:numId="46">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E8"/>
    <w:rsid w:val="000005D8"/>
    <w:rsid w:val="000167C8"/>
    <w:rsid w:val="00037B53"/>
    <w:rsid w:val="00053D42"/>
    <w:rsid w:val="00053D80"/>
    <w:rsid w:val="00054226"/>
    <w:rsid w:val="000741BC"/>
    <w:rsid w:val="000800D3"/>
    <w:rsid w:val="00083559"/>
    <w:rsid w:val="00085DD3"/>
    <w:rsid w:val="00091741"/>
    <w:rsid w:val="0009175D"/>
    <w:rsid w:val="000A552B"/>
    <w:rsid w:val="000B4034"/>
    <w:rsid w:val="000B6ACD"/>
    <w:rsid w:val="000D3002"/>
    <w:rsid w:val="000D6F8A"/>
    <w:rsid w:val="000D7184"/>
    <w:rsid w:val="00101027"/>
    <w:rsid w:val="00106EDA"/>
    <w:rsid w:val="00110BAE"/>
    <w:rsid w:val="00117090"/>
    <w:rsid w:val="00126DF7"/>
    <w:rsid w:val="0013776B"/>
    <w:rsid w:val="0014637D"/>
    <w:rsid w:val="00147B90"/>
    <w:rsid w:val="001807C9"/>
    <w:rsid w:val="00195533"/>
    <w:rsid w:val="001964C7"/>
    <w:rsid w:val="001C2CD0"/>
    <w:rsid w:val="001C7415"/>
    <w:rsid w:val="001D70A5"/>
    <w:rsid w:val="001E51DF"/>
    <w:rsid w:val="001E75B1"/>
    <w:rsid w:val="00201A24"/>
    <w:rsid w:val="00211F8C"/>
    <w:rsid w:val="002129EA"/>
    <w:rsid w:val="0021316D"/>
    <w:rsid w:val="0021709B"/>
    <w:rsid w:val="00225687"/>
    <w:rsid w:val="00234F4E"/>
    <w:rsid w:val="002419AB"/>
    <w:rsid w:val="0024593B"/>
    <w:rsid w:val="0025116A"/>
    <w:rsid w:val="00251973"/>
    <w:rsid w:val="00297D88"/>
    <w:rsid w:val="002A215E"/>
    <w:rsid w:val="002C0283"/>
    <w:rsid w:val="002D4F22"/>
    <w:rsid w:val="002E5FC4"/>
    <w:rsid w:val="002F18EC"/>
    <w:rsid w:val="00303886"/>
    <w:rsid w:val="003303E9"/>
    <w:rsid w:val="00331243"/>
    <w:rsid w:val="003338AD"/>
    <w:rsid w:val="003420D6"/>
    <w:rsid w:val="00356E66"/>
    <w:rsid w:val="0036134B"/>
    <w:rsid w:val="00362F26"/>
    <w:rsid w:val="00367316"/>
    <w:rsid w:val="00387951"/>
    <w:rsid w:val="003B53C6"/>
    <w:rsid w:val="003D001F"/>
    <w:rsid w:val="003D23A0"/>
    <w:rsid w:val="003D60D7"/>
    <w:rsid w:val="003F1CED"/>
    <w:rsid w:val="003F7581"/>
    <w:rsid w:val="0040156A"/>
    <w:rsid w:val="004067FB"/>
    <w:rsid w:val="00407BDD"/>
    <w:rsid w:val="004158BF"/>
    <w:rsid w:val="004224A8"/>
    <w:rsid w:val="00437E44"/>
    <w:rsid w:val="00446235"/>
    <w:rsid w:val="00450D44"/>
    <w:rsid w:val="00456365"/>
    <w:rsid w:val="00457841"/>
    <w:rsid w:val="00461818"/>
    <w:rsid w:val="00481FAD"/>
    <w:rsid w:val="0049193A"/>
    <w:rsid w:val="004A25D2"/>
    <w:rsid w:val="004C477A"/>
    <w:rsid w:val="004D5678"/>
    <w:rsid w:val="004D6A26"/>
    <w:rsid w:val="005013D0"/>
    <w:rsid w:val="0052694F"/>
    <w:rsid w:val="005360DE"/>
    <w:rsid w:val="005403C4"/>
    <w:rsid w:val="00543F40"/>
    <w:rsid w:val="005518F4"/>
    <w:rsid w:val="00563E99"/>
    <w:rsid w:val="00565F53"/>
    <w:rsid w:val="005A719F"/>
    <w:rsid w:val="005B5733"/>
    <w:rsid w:val="005B66A0"/>
    <w:rsid w:val="005E29C1"/>
    <w:rsid w:val="005E3187"/>
    <w:rsid w:val="00610666"/>
    <w:rsid w:val="00621B5F"/>
    <w:rsid w:val="00622764"/>
    <w:rsid w:val="006375BC"/>
    <w:rsid w:val="00655D0D"/>
    <w:rsid w:val="00660455"/>
    <w:rsid w:val="00662BEE"/>
    <w:rsid w:val="00672E4B"/>
    <w:rsid w:val="0068326D"/>
    <w:rsid w:val="00685EEE"/>
    <w:rsid w:val="00694D5A"/>
    <w:rsid w:val="00696DE6"/>
    <w:rsid w:val="006B06A3"/>
    <w:rsid w:val="006E1987"/>
    <w:rsid w:val="006F05E4"/>
    <w:rsid w:val="006F13D9"/>
    <w:rsid w:val="006F5E9A"/>
    <w:rsid w:val="0070702F"/>
    <w:rsid w:val="00710941"/>
    <w:rsid w:val="0071472E"/>
    <w:rsid w:val="0071497E"/>
    <w:rsid w:val="00715725"/>
    <w:rsid w:val="00720FA9"/>
    <w:rsid w:val="00730E59"/>
    <w:rsid w:val="00746BAE"/>
    <w:rsid w:val="007563D0"/>
    <w:rsid w:val="00772289"/>
    <w:rsid w:val="007809B9"/>
    <w:rsid w:val="007821D4"/>
    <w:rsid w:val="00792C2B"/>
    <w:rsid w:val="007948DB"/>
    <w:rsid w:val="00795717"/>
    <w:rsid w:val="00797F59"/>
    <w:rsid w:val="007A60F4"/>
    <w:rsid w:val="007B1AD3"/>
    <w:rsid w:val="007D1720"/>
    <w:rsid w:val="007D1863"/>
    <w:rsid w:val="007E024F"/>
    <w:rsid w:val="007F104F"/>
    <w:rsid w:val="007F314D"/>
    <w:rsid w:val="007F3490"/>
    <w:rsid w:val="0081571B"/>
    <w:rsid w:val="00824D4D"/>
    <w:rsid w:val="00840DBE"/>
    <w:rsid w:val="0084105D"/>
    <w:rsid w:val="0084501F"/>
    <w:rsid w:val="0085312A"/>
    <w:rsid w:val="0085620F"/>
    <w:rsid w:val="00863D11"/>
    <w:rsid w:val="0088447D"/>
    <w:rsid w:val="00885884"/>
    <w:rsid w:val="0089498E"/>
    <w:rsid w:val="00897D11"/>
    <w:rsid w:val="008A60E0"/>
    <w:rsid w:val="008B1A99"/>
    <w:rsid w:val="008B3085"/>
    <w:rsid w:val="008B3FE6"/>
    <w:rsid w:val="008B5DC4"/>
    <w:rsid w:val="008B7C92"/>
    <w:rsid w:val="008C032B"/>
    <w:rsid w:val="008C4994"/>
    <w:rsid w:val="00913D50"/>
    <w:rsid w:val="0093064D"/>
    <w:rsid w:val="009517EF"/>
    <w:rsid w:val="00952790"/>
    <w:rsid w:val="0095364F"/>
    <w:rsid w:val="00962E1D"/>
    <w:rsid w:val="009639C6"/>
    <w:rsid w:val="00980DFF"/>
    <w:rsid w:val="00983A72"/>
    <w:rsid w:val="009840B5"/>
    <w:rsid w:val="009925B6"/>
    <w:rsid w:val="009A09B5"/>
    <w:rsid w:val="009A0C4A"/>
    <w:rsid w:val="009B274E"/>
    <w:rsid w:val="009C3377"/>
    <w:rsid w:val="009C3743"/>
    <w:rsid w:val="009C6C1B"/>
    <w:rsid w:val="009E2B4B"/>
    <w:rsid w:val="009E3ABB"/>
    <w:rsid w:val="009F5A06"/>
    <w:rsid w:val="009F74BD"/>
    <w:rsid w:val="00A15498"/>
    <w:rsid w:val="00A26308"/>
    <w:rsid w:val="00A2690A"/>
    <w:rsid w:val="00A307BD"/>
    <w:rsid w:val="00A37D4D"/>
    <w:rsid w:val="00A433D8"/>
    <w:rsid w:val="00A7003A"/>
    <w:rsid w:val="00A7004C"/>
    <w:rsid w:val="00A85BE6"/>
    <w:rsid w:val="00A87002"/>
    <w:rsid w:val="00A90559"/>
    <w:rsid w:val="00A90B2F"/>
    <w:rsid w:val="00A97CBA"/>
    <w:rsid w:val="00AA0AEA"/>
    <w:rsid w:val="00AA3255"/>
    <w:rsid w:val="00AD01CD"/>
    <w:rsid w:val="00AE148D"/>
    <w:rsid w:val="00AE36E8"/>
    <w:rsid w:val="00AE48A8"/>
    <w:rsid w:val="00AF5E18"/>
    <w:rsid w:val="00B0180A"/>
    <w:rsid w:val="00B06D4F"/>
    <w:rsid w:val="00B2581D"/>
    <w:rsid w:val="00B72137"/>
    <w:rsid w:val="00B831CC"/>
    <w:rsid w:val="00B83835"/>
    <w:rsid w:val="00BA2130"/>
    <w:rsid w:val="00BA2615"/>
    <w:rsid w:val="00BD5118"/>
    <w:rsid w:val="00BE780E"/>
    <w:rsid w:val="00BF07AF"/>
    <w:rsid w:val="00BF786C"/>
    <w:rsid w:val="00C06688"/>
    <w:rsid w:val="00C10802"/>
    <w:rsid w:val="00C135D7"/>
    <w:rsid w:val="00C163CB"/>
    <w:rsid w:val="00C20E8B"/>
    <w:rsid w:val="00C227E4"/>
    <w:rsid w:val="00C26A0F"/>
    <w:rsid w:val="00C41152"/>
    <w:rsid w:val="00C50EAA"/>
    <w:rsid w:val="00C64A4F"/>
    <w:rsid w:val="00C64D1B"/>
    <w:rsid w:val="00C8292C"/>
    <w:rsid w:val="00C82E05"/>
    <w:rsid w:val="00C907EC"/>
    <w:rsid w:val="00CA7074"/>
    <w:rsid w:val="00CA714F"/>
    <w:rsid w:val="00CB7884"/>
    <w:rsid w:val="00CC0A93"/>
    <w:rsid w:val="00CD0FB2"/>
    <w:rsid w:val="00CD584C"/>
    <w:rsid w:val="00D04A23"/>
    <w:rsid w:val="00D11AB4"/>
    <w:rsid w:val="00D1715C"/>
    <w:rsid w:val="00D20CA4"/>
    <w:rsid w:val="00D32C0F"/>
    <w:rsid w:val="00D57C87"/>
    <w:rsid w:val="00D727D9"/>
    <w:rsid w:val="00D7676A"/>
    <w:rsid w:val="00D83DD7"/>
    <w:rsid w:val="00D86610"/>
    <w:rsid w:val="00DA3967"/>
    <w:rsid w:val="00DB771F"/>
    <w:rsid w:val="00DC355A"/>
    <w:rsid w:val="00DC4B8D"/>
    <w:rsid w:val="00DD0D18"/>
    <w:rsid w:val="00DD734B"/>
    <w:rsid w:val="00DE2569"/>
    <w:rsid w:val="00DE2EAF"/>
    <w:rsid w:val="00DE3E2B"/>
    <w:rsid w:val="00DF5063"/>
    <w:rsid w:val="00DF7856"/>
    <w:rsid w:val="00E05043"/>
    <w:rsid w:val="00E06926"/>
    <w:rsid w:val="00E10C53"/>
    <w:rsid w:val="00E13125"/>
    <w:rsid w:val="00E232CF"/>
    <w:rsid w:val="00E34E32"/>
    <w:rsid w:val="00E516F8"/>
    <w:rsid w:val="00E66705"/>
    <w:rsid w:val="00E779E4"/>
    <w:rsid w:val="00E807A0"/>
    <w:rsid w:val="00E8565A"/>
    <w:rsid w:val="00EA1DE3"/>
    <w:rsid w:val="00EB063B"/>
    <w:rsid w:val="00EB1FF4"/>
    <w:rsid w:val="00EB7EB2"/>
    <w:rsid w:val="00EC5660"/>
    <w:rsid w:val="00EE4500"/>
    <w:rsid w:val="00F17629"/>
    <w:rsid w:val="00F20C8A"/>
    <w:rsid w:val="00F21768"/>
    <w:rsid w:val="00F24744"/>
    <w:rsid w:val="00F24EB3"/>
    <w:rsid w:val="00F2686A"/>
    <w:rsid w:val="00F31CCF"/>
    <w:rsid w:val="00F31DF3"/>
    <w:rsid w:val="00F3780A"/>
    <w:rsid w:val="00F44443"/>
    <w:rsid w:val="00F50D02"/>
    <w:rsid w:val="00F5488D"/>
    <w:rsid w:val="00F55B55"/>
    <w:rsid w:val="00F71A6A"/>
    <w:rsid w:val="00F727BB"/>
    <w:rsid w:val="00F80508"/>
    <w:rsid w:val="00F8560D"/>
    <w:rsid w:val="00F957AA"/>
    <w:rsid w:val="00F97DB8"/>
    <w:rsid w:val="00FB153D"/>
    <w:rsid w:val="00FC453A"/>
    <w:rsid w:val="00FC4C39"/>
    <w:rsid w:val="00FC700E"/>
    <w:rsid w:val="00FE1ED1"/>
    <w:rsid w:val="00FE74BD"/>
    <w:rsid w:val="00FF6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45D3"/>
  <w15:docId w15:val="{3552A93A-940C-482A-B3CB-EF8CE238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8"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E8"/>
    <w:pPr>
      <w:spacing w:after="0" w:line="264"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uiPriority w:val="3"/>
    <w:qFormat/>
    <w:rsid w:val="00AE36E8"/>
    <w:pPr>
      <w:keepNext/>
      <w:numPr>
        <w:numId w:val="1"/>
      </w:numPr>
      <w:spacing w:after="240"/>
      <w:jc w:val="center"/>
      <w:outlineLvl w:val="0"/>
    </w:pPr>
    <w:rPr>
      <w:rFonts w:cs="Arial"/>
      <w:b/>
      <w:bCs/>
      <w:smallCaps/>
      <w:kern w:val="28"/>
      <w:szCs w:val="32"/>
    </w:rPr>
  </w:style>
  <w:style w:type="paragraph" w:styleId="Heading2">
    <w:name w:val="heading 2"/>
    <w:basedOn w:val="Normal"/>
    <w:next w:val="Normal"/>
    <w:link w:val="Heading2Char"/>
    <w:uiPriority w:val="4"/>
    <w:qFormat/>
    <w:rsid w:val="00AE36E8"/>
    <w:pPr>
      <w:keepNext/>
      <w:numPr>
        <w:ilvl w:val="1"/>
        <w:numId w:val="1"/>
      </w:numPr>
      <w:spacing w:after="240"/>
      <w:jc w:val="center"/>
      <w:outlineLvl w:val="1"/>
    </w:pPr>
    <w:rPr>
      <w:rFonts w:cs="Arial"/>
      <w:b/>
      <w:bCs/>
      <w:iCs/>
      <w:szCs w:val="28"/>
    </w:rPr>
  </w:style>
  <w:style w:type="paragraph" w:styleId="Heading3">
    <w:name w:val="heading 3"/>
    <w:basedOn w:val="Normal"/>
    <w:next w:val="Normal"/>
    <w:link w:val="Heading3Char"/>
    <w:uiPriority w:val="5"/>
    <w:qFormat/>
    <w:rsid w:val="00AE36E8"/>
    <w:pPr>
      <w:keepNext/>
      <w:spacing w:after="240"/>
      <w:outlineLvl w:val="2"/>
    </w:pPr>
    <w:rPr>
      <w:rFonts w:cs="Arial"/>
      <w:b/>
      <w:bCs/>
      <w:szCs w:val="26"/>
    </w:rPr>
  </w:style>
  <w:style w:type="paragraph" w:styleId="Heading4">
    <w:name w:val="heading 4"/>
    <w:basedOn w:val="Normal"/>
    <w:next w:val="Normal"/>
    <w:link w:val="Heading4Char"/>
    <w:uiPriority w:val="6"/>
    <w:qFormat/>
    <w:rsid w:val="00AE36E8"/>
    <w:pPr>
      <w:keepNext/>
      <w:spacing w:after="240"/>
      <w:outlineLvl w:val="3"/>
    </w:pPr>
    <w:rPr>
      <w:b/>
      <w:bCs/>
      <w:i/>
      <w:szCs w:val="28"/>
    </w:rPr>
  </w:style>
  <w:style w:type="paragraph" w:styleId="Heading5">
    <w:name w:val="heading 5"/>
    <w:basedOn w:val="Normal"/>
    <w:next w:val="Normal"/>
    <w:link w:val="Heading5Char"/>
    <w:uiPriority w:val="7"/>
    <w:qFormat/>
    <w:rsid w:val="00AE36E8"/>
    <w:pPr>
      <w:keepNext/>
      <w:spacing w:after="240"/>
      <w:outlineLvl w:val="4"/>
    </w:pPr>
    <w:rPr>
      <w:bCs/>
      <w:i/>
      <w:iCs/>
      <w:szCs w:val="26"/>
    </w:rPr>
  </w:style>
  <w:style w:type="paragraph" w:styleId="Heading6">
    <w:name w:val="heading 6"/>
    <w:basedOn w:val="Normal"/>
    <w:next w:val="Normal"/>
    <w:link w:val="Heading6Char"/>
    <w:uiPriority w:val="8"/>
    <w:rsid w:val="00AE36E8"/>
    <w:pPr>
      <w:outlineLvl w:val="5"/>
    </w:pPr>
    <w:rPr>
      <w:bCs/>
      <w:szCs w:val="22"/>
    </w:rPr>
  </w:style>
  <w:style w:type="paragraph" w:styleId="Heading7">
    <w:name w:val="heading 7"/>
    <w:basedOn w:val="Normal"/>
    <w:next w:val="Normal"/>
    <w:link w:val="Heading7Char"/>
    <w:uiPriority w:val="8"/>
    <w:rsid w:val="00AE36E8"/>
    <w:pPr>
      <w:outlineLvl w:val="6"/>
    </w:pPr>
  </w:style>
  <w:style w:type="paragraph" w:styleId="Heading8">
    <w:name w:val="heading 8"/>
    <w:basedOn w:val="Normal"/>
    <w:next w:val="Normal"/>
    <w:link w:val="Heading8Char"/>
    <w:uiPriority w:val="8"/>
    <w:rsid w:val="00AE36E8"/>
    <w:pPr>
      <w:outlineLvl w:val="7"/>
    </w:pPr>
    <w:rPr>
      <w:iCs/>
    </w:rPr>
  </w:style>
  <w:style w:type="paragraph" w:styleId="Heading9">
    <w:name w:val="heading 9"/>
    <w:basedOn w:val="Normal"/>
    <w:next w:val="Normal"/>
    <w:link w:val="Heading9Char"/>
    <w:uiPriority w:val="8"/>
    <w:rsid w:val="00AE36E8"/>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E36E8"/>
    <w:rPr>
      <w:rFonts w:ascii="Times New Roman" w:eastAsia="PMingLiU" w:hAnsi="Times New Roman" w:cs="Arial"/>
      <w:b/>
      <w:bCs/>
      <w:smallCaps/>
      <w:kern w:val="28"/>
      <w:sz w:val="24"/>
      <w:szCs w:val="32"/>
      <w:lang w:eastAsia="zh-TW"/>
    </w:rPr>
  </w:style>
  <w:style w:type="character" w:customStyle="1" w:styleId="Heading2Char">
    <w:name w:val="Heading 2 Char"/>
    <w:basedOn w:val="DefaultParagraphFont"/>
    <w:link w:val="Heading2"/>
    <w:uiPriority w:val="4"/>
    <w:rsid w:val="00AE36E8"/>
    <w:rPr>
      <w:rFonts w:ascii="Times New Roman" w:eastAsia="PMingLiU" w:hAnsi="Times New Roman" w:cs="Arial"/>
      <w:b/>
      <w:bCs/>
      <w:iCs/>
      <w:sz w:val="24"/>
      <w:szCs w:val="28"/>
      <w:lang w:eastAsia="zh-TW"/>
    </w:rPr>
  </w:style>
  <w:style w:type="character" w:customStyle="1" w:styleId="Heading3Char">
    <w:name w:val="Heading 3 Char"/>
    <w:basedOn w:val="DefaultParagraphFont"/>
    <w:link w:val="Heading3"/>
    <w:uiPriority w:val="5"/>
    <w:rsid w:val="00AE36E8"/>
    <w:rPr>
      <w:rFonts w:ascii="Times New Roman" w:eastAsia="PMingLiU" w:hAnsi="Times New Roman" w:cs="Arial"/>
      <w:b/>
      <w:bCs/>
      <w:sz w:val="24"/>
      <w:szCs w:val="26"/>
      <w:lang w:eastAsia="zh-TW"/>
    </w:rPr>
  </w:style>
  <w:style w:type="character" w:customStyle="1" w:styleId="Heading4Char">
    <w:name w:val="Heading 4 Char"/>
    <w:basedOn w:val="DefaultParagraphFont"/>
    <w:link w:val="Heading4"/>
    <w:uiPriority w:val="6"/>
    <w:rsid w:val="00AE36E8"/>
    <w:rPr>
      <w:rFonts w:ascii="Times New Roman" w:eastAsia="PMingLiU" w:hAnsi="Times New Roman" w:cs="Times New Roman"/>
      <w:b/>
      <w:bCs/>
      <w:i/>
      <w:sz w:val="24"/>
      <w:szCs w:val="28"/>
      <w:lang w:eastAsia="zh-TW"/>
    </w:rPr>
  </w:style>
  <w:style w:type="character" w:customStyle="1" w:styleId="Heading5Char">
    <w:name w:val="Heading 5 Char"/>
    <w:basedOn w:val="DefaultParagraphFont"/>
    <w:link w:val="Heading5"/>
    <w:uiPriority w:val="7"/>
    <w:rsid w:val="00AE36E8"/>
    <w:rPr>
      <w:rFonts w:ascii="Times New Roman" w:eastAsia="PMingLiU" w:hAnsi="Times New Roman" w:cs="Times New Roman"/>
      <w:bCs/>
      <w:i/>
      <w:iCs/>
      <w:sz w:val="24"/>
      <w:szCs w:val="26"/>
      <w:lang w:eastAsia="zh-TW"/>
    </w:rPr>
  </w:style>
  <w:style w:type="character" w:customStyle="1" w:styleId="Heading6Char">
    <w:name w:val="Heading 6 Char"/>
    <w:basedOn w:val="DefaultParagraphFont"/>
    <w:link w:val="Heading6"/>
    <w:uiPriority w:val="8"/>
    <w:rsid w:val="00AE36E8"/>
    <w:rPr>
      <w:rFonts w:ascii="Times New Roman" w:eastAsia="PMingLiU" w:hAnsi="Times New Roman" w:cs="Times New Roman"/>
      <w:bCs/>
      <w:sz w:val="24"/>
      <w:lang w:eastAsia="zh-TW"/>
    </w:rPr>
  </w:style>
  <w:style w:type="character" w:customStyle="1" w:styleId="Heading7Char">
    <w:name w:val="Heading 7 Char"/>
    <w:basedOn w:val="DefaultParagraphFont"/>
    <w:link w:val="Heading7"/>
    <w:uiPriority w:val="8"/>
    <w:rsid w:val="00AE36E8"/>
    <w:rPr>
      <w:rFonts w:ascii="Times New Roman" w:eastAsia="PMingLiU" w:hAnsi="Times New Roman" w:cs="Times New Roman"/>
      <w:sz w:val="24"/>
      <w:szCs w:val="24"/>
      <w:lang w:eastAsia="zh-TW"/>
    </w:rPr>
  </w:style>
  <w:style w:type="character" w:customStyle="1" w:styleId="Heading8Char">
    <w:name w:val="Heading 8 Char"/>
    <w:basedOn w:val="DefaultParagraphFont"/>
    <w:link w:val="Heading8"/>
    <w:uiPriority w:val="8"/>
    <w:rsid w:val="00AE36E8"/>
    <w:rPr>
      <w:rFonts w:ascii="Times New Roman" w:eastAsia="PMingLiU" w:hAnsi="Times New Roman" w:cs="Times New Roman"/>
      <w:iCs/>
      <w:sz w:val="24"/>
      <w:szCs w:val="24"/>
      <w:lang w:eastAsia="zh-TW"/>
    </w:rPr>
  </w:style>
  <w:style w:type="character" w:customStyle="1" w:styleId="Heading9Char">
    <w:name w:val="Heading 9 Char"/>
    <w:basedOn w:val="DefaultParagraphFont"/>
    <w:link w:val="Heading9"/>
    <w:uiPriority w:val="8"/>
    <w:rsid w:val="00AE36E8"/>
    <w:rPr>
      <w:rFonts w:ascii="Times New Roman" w:eastAsia="PMingLiU" w:hAnsi="Times New Roman" w:cs="Arial"/>
      <w:sz w:val="24"/>
      <w:lang w:eastAsia="zh-TW"/>
    </w:rPr>
  </w:style>
  <w:style w:type="paragraph" w:styleId="Header">
    <w:name w:val="header"/>
    <w:basedOn w:val="Normal"/>
    <w:link w:val="HeaderChar"/>
    <w:uiPriority w:val="99"/>
    <w:rsid w:val="00AE36E8"/>
    <w:pPr>
      <w:tabs>
        <w:tab w:val="center" w:pos="4320"/>
        <w:tab w:val="right" w:pos="8640"/>
      </w:tabs>
    </w:pPr>
  </w:style>
  <w:style w:type="character" w:customStyle="1" w:styleId="HeaderChar">
    <w:name w:val="Header Char"/>
    <w:basedOn w:val="DefaultParagraphFont"/>
    <w:link w:val="Header"/>
    <w:uiPriority w:val="99"/>
    <w:rsid w:val="00AE36E8"/>
    <w:rPr>
      <w:rFonts w:ascii="Times New Roman" w:eastAsia="PMingLiU" w:hAnsi="Times New Roman" w:cs="Times New Roman"/>
      <w:sz w:val="24"/>
      <w:szCs w:val="24"/>
      <w:lang w:eastAsia="zh-TW"/>
    </w:rPr>
  </w:style>
  <w:style w:type="paragraph" w:styleId="FootnoteText">
    <w:name w:val="footnote text"/>
    <w:basedOn w:val="Normal"/>
    <w:link w:val="FootnoteTextChar"/>
    <w:uiPriority w:val="8"/>
    <w:rsid w:val="00AE36E8"/>
    <w:pPr>
      <w:spacing w:after="200"/>
    </w:pPr>
    <w:rPr>
      <w:sz w:val="20"/>
      <w:szCs w:val="20"/>
    </w:rPr>
  </w:style>
  <w:style w:type="character" w:customStyle="1" w:styleId="FootnoteTextChar">
    <w:name w:val="Footnote Text Char"/>
    <w:basedOn w:val="DefaultParagraphFont"/>
    <w:link w:val="FootnoteText"/>
    <w:uiPriority w:val="8"/>
    <w:rsid w:val="00AE36E8"/>
    <w:rPr>
      <w:rFonts w:ascii="Times New Roman" w:eastAsia="PMingLiU" w:hAnsi="Times New Roman" w:cs="Times New Roman"/>
      <w:sz w:val="20"/>
      <w:szCs w:val="20"/>
      <w:lang w:eastAsia="zh-TW"/>
    </w:rPr>
  </w:style>
  <w:style w:type="paragraph" w:customStyle="1" w:styleId="ParagraphNumbering">
    <w:name w:val="Paragraph Numbering"/>
    <w:basedOn w:val="Normal"/>
    <w:uiPriority w:val="1"/>
    <w:qFormat/>
    <w:rsid w:val="00AE36E8"/>
    <w:pPr>
      <w:numPr>
        <w:numId w:val="2"/>
      </w:numPr>
      <w:spacing w:after="240"/>
    </w:pPr>
  </w:style>
  <w:style w:type="paragraph" w:styleId="Footer">
    <w:name w:val="footer"/>
    <w:basedOn w:val="Normal"/>
    <w:link w:val="FooterChar"/>
    <w:uiPriority w:val="8"/>
    <w:rsid w:val="00AE36E8"/>
    <w:pPr>
      <w:tabs>
        <w:tab w:val="center" w:pos="4320"/>
        <w:tab w:val="right" w:pos="8640"/>
      </w:tabs>
    </w:pPr>
  </w:style>
  <w:style w:type="character" w:customStyle="1" w:styleId="FooterChar">
    <w:name w:val="Footer Char"/>
    <w:basedOn w:val="DefaultParagraphFont"/>
    <w:link w:val="Footer"/>
    <w:uiPriority w:val="8"/>
    <w:rsid w:val="00AE36E8"/>
    <w:rPr>
      <w:rFonts w:ascii="Times New Roman" w:eastAsia="PMingLiU" w:hAnsi="Times New Roman" w:cs="Times New Roman"/>
      <w:sz w:val="24"/>
      <w:szCs w:val="24"/>
      <w:lang w:eastAsia="zh-TW"/>
    </w:rPr>
  </w:style>
  <w:style w:type="character" w:styleId="FootnoteReference">
    <w:name w:val="footnote reference"/>
    <w:basedOn w:val="DefaultParagraphFont"/>
    <w:uiPriority w:val="8"/>
    <w:rsid w:val="00AE36E8"/>
    <w:rPr>
      <w:sz w:val="20"/>
      <w:vertAlign w:val="superscript"/>
    </w:rPr>
  </w:style>
  <w:style w:type="paragraph" w:customStyle="1" w:styleId="Appendix">
    <w:name w:val="Appendix"/>
    <w:basedOn w:val="Normal"/>
    <w:uiPriority w:val="8"/>
    <w:qFormat/>
    <w:rsid w:val="00AE36E8"/>
    <w:pPr>
      <w:jc w:val="center"/>
    </w:pPr>
    <w:rPr>
      <w:b/>
    </w:rPr>
  </w:style>
  <w:style w:type="paragraph" w:styleId="ListBullet">
    <w:name w:val="List Bullet"/>
    <w:basedOn w:val="Normal"/>
    <w:uiPriority w:val="2"/>
    <w:qFormat/>
    <w:rsid w:val="00AE36E8"/>
    <w:pPr>
      <w:numPr>
        <w:numId w:val="3"/>
      </w:numPr>
      <w:spacing w:after="240"/>
    </w:pPr>
  </w:style>
  <w:style w:type="paragraph" w:styleId="TOC1">
    <w:name w:val="toc 1"/>
    <w:basedOn w:val="Normal"/>
    <w:next w:val="Normal"/>
    <w:uiPriority w:val="8"/>
    <w:rsid w:val="00AE36E8"/>
  </w:style>
  <w:style w:type="paragraph" w:styleId="TOC2">
    <w:name w:val="toc 2"/>
    <w:basedOn w:val="Normal"/>
    <w:next w:val="Normal"/>
    <w:uiPriority w:val="8"/>
    <w:rsid w:val="00AE36E8"/>
    <w:pPr>
      <w:ind w:left="240"/>
    </w:pPr>
  </w:style>
  <w:style w:type="paragraph" w:styleId="TOC3">
    <w:name w:val="toc 3"/>
    <w:basedOn w:val="Normal"/>
    <w:next w:val="Normal"/>
    <w:uiPriority w:val="8"/>
    <w:rsid w:val="00AE36E8"/>
    <w:pPr>
      <w:ind w:left="480"/>
    </w:pPr>
  </w:style>
  <w:style w:type="paragraph" w:styleId="TOC4">
    <w:name w:val="toc 4"/>
    <w:basedOn w:val="Normal"/>
    <w:next w:val="Normal"/>
    <w:uiPriority w:val="8"/>
    <w:rsid w:val="00AE36E8"/>
    <w:pPr>
      <w:ind w:left="720"/>
    </w:pPr>
  </w:style>
  <w:style w:type="paragraph" w:styleId="TOC5">
    <w:name w:val="toc 5"/>
    <w:basedOn w:val="Normal"/>
    <w:next w:val="Normal"/>
    <w:uiPriority w:val="8"/>
    <w:rsid w:val="00AE36E8"/>
    <w:pPr>
      <w:ind w:left="960"/>
    </w:pPr>
  </w:style>
  <w:style w:type="paragraph" w:styleId="TOC6">
    <w:name w:val="toc 6"/>
    <w:basedOn w:val="Normal"/>
    <w:next w:val="Normal"/>
    <w:uiPriority w:val="8"/>
    <w:rsid w:val="00AE36E8"/>
    <w:pPr>
      <w:ind w:left="1200"/>
    </w:pPr>
  </w:style>
  <w:style w:type="paragraph" w:styleId="TOC7">
    <w:name w:val="toc 7"/>
    <w:basedOn w:val="Normal"/>
    <w:next w:val="Normal"/>
    <w:uiPriority w:val="8"/>
    <w:rsid w:val="00AE36E8"/>
    <w:pPr>
      <w:ind w:left="1440"/>
    </w:pPr>
  </w:style>
  <w:style w:type="paragraph" w:styleId="TOC8">
    <w:name w:val="toc 8"/>
    <w:basedOn w:val="Normal"/>
    <w:next w:val="Normal"/>
    <w:uiPriority w:val="8"/>
    <w:rsid w:val="00AE36E8"/>
    <w:pPr>
      <w:ind w:left="1680"/>
    </w:pPr>
  </w:style>
  <w:style w:type="paragraph" w:styleId="TOC9">
    <w:name w:val="toc 9"/>
    <w:basedOn w:val="Normal"/>
    <w:next w:val="Normal"/>
    <w:uiPriority w:val="8"/>
    <w:rsid w:val="00AE36E8"/>
    <w:pPr>
      <w:ind w:left="1920"/>
    </w:pPr>
  </w:style>
  <w:style w:type="paragraph" w:styleId="Index1">
    <w:name w:val="index 1"/>
    <w:basedOn w:val="Normal"/>
    <w:next w:val="Normal"/>
    <w:uiPriority w:val="8"/>
    <w:rsid w:val="00AE36E8"/>
    <w:pPr>
      <w:ind w:left="240" w:hanging="240"/>
    </w:pPr>
  </w:style>
  <w:style w:type="paragraph" w:styleId="Index2">
    <w:name w:val="index 2"/>
    <w:basedOn w:val="Normal"/>
    <w:next w:val="Normal"/>
    <w:uiPriority w:val="8"/>
    <w:rsid w:val="00AE36E8"/>
    <w:pPr>
      <w:ind w:left="480" w:hanging="240"/>
    </w:pPr>
  </w:style>
  <w:style w:type="paragraph" w:styleId="Index3">
    <w:name w:val="index 3"/>
    <w:basedOn w:val="Normal"/>
    <w:next w:val="Normal"/>
    <w:uiPriority w:val="8"/>
    <w:rsid w:val="00AE36E8"/>
    <w:pPr>
      <w:ind w:left="720" w:hanging="240"/>
    </w:pPr>
  </w:style>
  <w:style w:type="paragraph" w:styleId="Index4">
    <w:name w:val="index 4"/>
    <w:basedOn w:val="Normal"/>
    <w:next w:val="Normal"/>
    <w:uiPriority w:val="8"/>
    <w:rsid w:val="00AE36E8"/>
    <w:pPr>
      <w:ind w:left="960" w:hanging="240"/>
    </w:pPr>
  </w:style>
  <w:style w:type="paragraph" w:styleId="Index5">
    <w:name w:val="index 5"/>
    <w:basedOn w:val="Normal"/>
    <w:next w:val="Normal"/>
    <w:uiPriority w:val="8"/>
    <w:rsid w:val="00AE36E8"/>
    <w:pPr>
      <w:ind w:left="1200" w:hanging="240"/>
    </w:pPr>
  </w:style>
  <w:style w:type="paragraph" w:styleId="Index6">
    <w:name w:val="index 6"/>
    <w:basedOn w:val="Normal"/>
    <w:next w:val="Normal"/>
    <w:uiPriority w:val="8"/>
    <w:rsid w:val="00AE36E8"/>
    <w:pPr>
      <w:ind w:left="1440" w:hanging="240"/>
    </w:pPr>
  </w:style>
  <w:style w:type="paragraph" w:styleId="Index7">
    <w:name w:val="index 7"/>
    <w:basedOn w:val="Normal"/>
    <w:next w:val="Normal"/>
    <w:uiPriority w:val="8"/>
    <w:rsid w:val="00AE36E8"/>
    <w:pPr>
      <w:ind w:left="1680" w:hanging="240"/>
    </w:pPr>
  </w:style>
  <w:style w:type="paragraph" w:styleId="Index8">
    <w:name w:val="index 8"/>
    <w:basedOn w:val="Normal"/>
    <w:next w:val="Normal"/>
    <w:uiPriority w:val="8"/>
    <w:rsid w:val="00AE36E8"/>
    <w:pPr>
      <w:ind w:left="1920" w:hanging="240"/>
    </w:pPr>
  </w:style>
  <w:style w:type="paragraph" w:styleId="Index9">
    <w:name w:val="index 9"/>
    <w:basedOn w:val="Normal"/>
    <w:next w:val="Normal"/>
    <w:uiPriority w:val="8"/>
    <w:rsid w:val="00AE36E8"/>
    <w:pPr>
      <w:ind w:left="2160" w:hanging="240"/>
    </w:pPr>
  </w:style>
  <w:style w:type="paragraph" w:styleId="ListBullet2">
    <w:name w:val="List Bullet 2"/>
    <w:basedOn w:val="Normal"/>
    <w:uiPriority w:val="8"/>
    <w:rsid w:val="00AE36E8"/>
    <w:pPr>
      <w:numPr>
        <w:numId w:val="4"/>
      </w:numPr>
    </w:pPr>
  </w:style>
  <w:style w:type="paragraph" w:styleId="ListBullet3">
    <w:name w:val="List Bullet 3"/>
    <w:basedOn w:val="Normal"/>
    <w:uiPriority w:val="8"/>
    <w:rsid w:val="00AE36E8"/>
    <w:pPr>
      <w:numPr>
        <w:numId w:val="5"/>
      </w:numPr>
    </w:pPr>
  </w:style>
  <w:style w:type="paragraph" w:styleId="ListBullet4">
    <w:name w:val="List Bullet 4"/>
    <w:basedOn w:val="Normal"/>
    <w:uiPriority w:val="8"/>
    <w:rsid w:val="00AE36E8"/>
    <w:pPr>
      <w:numPr>
        <w:numId w:val="6"/>
      </w:numPr>
    </w:pPr>
  </w:style>
  <w:style w:type="paragraph" w:styleId="ListBullet5">
    <w:name w:val="List Bullet 5"/>
    <w:basedOn w:val="Normal"/>
    <w:uiPriority w:val="8"/>
    <w:rsid w:val="00AE36E8"/>
    <w:pPr>
      <w:numPr>
        <w:numId w:val="7"/>
      </w:numPr>
    </w:pPr>
  </w:style>
  <w:style w:type="paragraph" w:styleId="Title">
    <w:name w:val="Title"/>
    <w:basedOn w:val="Normal"/>
    <w:link w:val="TitleChar"/>
    <w:uiPriority w:val="8"/>
    <w:rsid w:val="00AE36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AE36E8"/>
    <w:rPr>
      <w:rFonts w:ascii="Arial" w:eastAsia="PMingLiU" w:hAnsi="Arial" w:cs="Arial"/>
      <w:b/>
      <w:bCs/>
      <w:kern w:val="28"/>
      <w:sz w:val="32"/>
      <w:szCs w:val="32"/>
      <w:lang w:eastAsia="zh-TW"/>
    </w:rPr>
  </w:style>
  <w:style w:type="paragraph" w:customStyle="1" w:styleId="Indent">
    <w:name w:val="Indent"/>
    <w:basedOn w:val="Normal"/>
    <w:uiPriority w:val="8"/>
    <w:qFormat/>
    <w:rsid w:val="00AE36E8"/>
    <w:pPr>
      <w:ind w:left="720" w:hanging="720"/>
    </w:pPr>
  </w:style>
  <w:style w:type="paragraph" w:customStyle="1" w:styleId="UnNumberedHeading1">
    <w:name w:val="UnNumbered Heading 1"/>
    <w:basedOn w:val="Normal"/>
    <w:next w:val="Normal"/>
    <w:uiPriority w:val="8"/>
    <w:rsid w:val="00AE36E8"/>
    <w:pPr>
      <w:jc w:val="center"/>
    </w:pPr>
    <w:rPr>
      <w:b/>
      <w:smallCaps/>
    </w:rPr>
  </w:style>
  <w:style w:type="paragraph" w:styleId="ListParagraph">
    <w:name w:val="List Paragraph"/>
    <w:basedOn w:val="Normal"/>
    <w:uiPriority w:val="42"/>
    <w:rsid w:val="00AE36E8"/>
    <w:pPr>
      <w:ind w:left="720"/>
      <w:contextualSpacing/>
    </w:pPr>
  </w:style>
  <w:style w:type="paragraph" w:styleId="BodyText">
    <w:name w:val="Body Text"/>
    <w:basedOn w:val="Normal"/>
    <w:link w:val="BodyTextChar"/>
    <w:uiPriority w:val="8"/>
    <w:rsid w:val="00AE36E8"/>
    <w:pPr>
      <w:spacing w:after="120"/>
    </w:pPr>
  </w:style>
  <w:style w:type="character" w:customStyle="1" w:styleId="BodyTextChar">
    <w:name w:val="Body Text Char"/>
    <w:basedOn w:val="DefaultParagraphFont"/>
    <w:link w:val="BodyText"/>
    <w:uiPriority w:val="8"/>
    <w:rsid w:val="00AE36E8"/>
    <w:rPr>
      <w:rFonts w:ascii="Times New Roman" w:eastAsia="PMingLiU" w:hAnsi="Times New Roman" w:cs="Times New Roman"/>
      <w:sz w:val="24"/>
      <w:szCs w:val="24"/>
      <w:lang w:eastAsia="zh-TW"/>
    </w:rPr>
  </w:style>
  <w:style w:type="paragraph" w:styleId="ListNumber">
    <w:name w:val="List Number"/>
    <w:basedOn w:val="Normal"/>
    <w:uiPriority w:val="8"/>
    <w:rsid w:val="00AE36E8"/>
    <w:pPr>
      <w:numPr>
        <w:numId w:val="8"/>
      </w:numPr>
      <w:contextualSpacing/>
    </w:pPr>
  </w:style>
  <w:style w:type="paragraph" w:customStyle="1" w:styleId="Default">
    <w:name w:val="Default"/>
    <w:rsid w:val="00AE36E8"/>
    <w:pPr>
      <w:autoSpaceDE w:val="0"/>
      <w:autoSpaceDN w:val="0"/>
      <w:adjustRightInd w:val="0"/>
      <w:spacing w:after="0" w:line="240" w:lineRule="auto"/>
    </w:pPr>
    <w:rPr>
      <w:rFonts w:ascii="Cambria" w:eastAsia="PMingLiU" w:hAnsi="Cambria" w:cs="Cambria"/>
      <w:color w:val="000000"/>
      <w:sz w:val="24"/>
      <w:szCs w:val="24"/>
      <w:lang w:eastAsia="zh-TW"/>
    </w:rPr>
  </w:style>
  <w:style w:type="character" w:styleId="Hyperlink">
    <w:name w:val="Hyperlink"/>
    <w:basedOn w:val="DefaultParagraphFont"/>
    <w:uiPriority w:val="8"/>
    <w:unhideWhenUsed/>
    <w:rsid w:val="00AE36E8"/>
    <w:rPr>
      <w:color w:val="0000FF" w:themeColor="hyperlink"/>
      <w:u w:val="single"/>
    </w:rPr>
  </w:style>
  <w:style w:type="character" w:customStyle="1" w:styleId="Mention1">
    <w:name w:val="Mention1"/>
    <w:basedOn w:val="DefaultParagraphFont"/>
    <w:uiPriority w:val="99"/>
    <w:semiHidden/>
    <w:unhideWhenUsed/>
    <w:rsid w:val="00AE36E8"/>
    <w:rPr>
      <w:color w:val="2B579A"/>
      <w:shd w:val="clear" w:color="auto" w:fill="E6E6E6"/>
    </w:rPr>
  </w:style>
  <w:style w:type="character" w:styleId="CommentReference">
    <w:name w:val="annotation reference"/>
    <w:basedOn w:val="DefaultParagraphFont"/>
    <w:uiPriority w:val="8"/>
    <w:semiHidden/>
    <w:unhideWhenUsed/>
    <w:rsid w:val="00AE36E8"/>
    <w:rPr>
      <w:sz w:val="16"/>
      <w:szCs w:val="16"/>
    </w:rPr>
  </w:style>
  <w:style w:type="paragraph" w:styleId="CommentText">
    <w:name w:val="annotation text"/>
    <w:basedOn w:val="Normal"/>
    <w:link w:val="CommentTextChar"/>
    <w:uiPriority w:val="8"/>
    <w:semiHidden/>
    <w:unhideWhenUsed/>
    <w:rsid w:val="00AE36E8"/>
    <w:pPr>
      <w:spacing w:line="240" w:lineRule="auto"/>
    </w:pPr>
    <w:rPr>
      <w:sz w:val="20"/>
      <w:szCs w:val="20"/>
    </w:rPr>
  </w:style>
  <w:style w:type="character" w:customStyle="1" w:styleId="CommentTextChar">
    <w:name w:val="Comment Text Char"/>
    <w:basedOn w:val="DefaultParagraphFont"/>
    <w:link w:val="CommentText"/>
    <w:uiPriority w:val="8"/>
    <w:semiHidden/>
    <w:rsid w:val="00AE36E8"/>
    <w:rPr>
      <w:rFonts w:ascii="Times New Roman" w:eastAsia="PMingLiU" w:hAnsi="Times New Roman" w:cs="Times New Roman"/>
      <w:sz w:val="20"/>
      <w:szCs w:val="20"/>
      <w:lang w:eastAsia="zh-TW"/>
    </w:rPr>
  </w:style>
  <w:style w:type="paragraph" w:styleId="CommentSubject">
    <w:name w:val="annotation subject"/>
    <w:basedOn w:val="CommentText"/>
    <w:next w:val="CommentText"/>
    <w:link w:val="CommentSubjectChar"/>
    <w:uiPriority w:val="8"/>
    <w:semiHidden/>
    <w:unhideWhenUsed/>
    <w:rsid w:val="00AE36E8"/>
    <w:rPr>
      <w:b/>
      <w:bCs/>
    </w:rPr>
  </w:style>
  <w:style w:type="character" w:customStyle="1" w:styleId="CommentSubjectChar">
    <w:name w:val="Comment Subject Char"/>
    <w:basedOn w:val="CommentTextChar"/>
    <w:link w:val="CommentSubject"/>
    <w:uiPriority w:val="8"/>
    <w:semiHidden/>
    <w:rsid w:val="00AE36E8"/>
    <w:rPr>
      <w:rFonts w:ascii="Times New Roman" w:eastAsia="PMingLiU" w:hAnsi="Times New Roman" w:cs="Times New Roman"/>
      <w:b/>
      <w:bCs/>
      <w:sz w:val="20"/>
      <w:szCs w:val="20"/>
      <w:lang w:eastAsia="zh-TW"/>
    </w:rPr>
  </w:style>
  <w:style w:type="paragraph" w:styleId="BalloonText">
    <w:name w:val="Balloon Text"/>
    <w:basedOn w:val="Normal"/>
    <w:link w:val="BalloonTextChar"/>
    <w:uiPriority w:val="8"/>
    <w:semiHidden/>
    <w:unhideWhenUsed/>
    <w:rsid w:val="00AE36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8"/>
    <w:semiHidden/>
    <w:rsid w:val="00AE36E8"/>
    <w:rPr>
      <w:rFonts w:ascii="Segoe UI" w:eastAsia="PMingLiU" w:hAnsi="Segoe UI" w:cs="Segoe UI"/>
      <w:sz w:val="18"/>
      <w:szCs w:val="18"/>
      <w:lang w:eastAsia="zh-TW"/>
    </w:rPr>
  </w:style>
  <w:style w:type="character" w:customStyle="1" w:styleId="A4">
    <w:name w:val="A4"/>
    <w:uiPriority w:val="99"/>
    <w:rsid w:val="00AE36E8"/>
    <w:rPr>
      <w:color w:val="000000"/>
    </w:rPr>
  </w:style>
  <w:style w:type="character" w:customStyle="1" w:styleId="A10">
    <w:name w:val="A10"/>
    <w:uiPriority w:val="99"/>
    <w:rsid w:val="00621B5F"/>
    <w:rPr>
      <w:rFonts w:cs="Calibri"/>
      <w:color w:val="211D1E"/>
      <w:sz w:val="22"/>
      <w:szCs w:val="22"/>
    </w:rPr>
  </w:style>
  <w:style w:type="paragraph" w:customStyle="1" w:styleId="Pa26">
    <w:name w:val="Pa26"/>
    <w:basedOn w:val="Default"/>
    <w:next w:val="Default"/>
    <w:uiPriority w:val="99"/>
    <w:rsid w:val="002129EA"/>
    <w:pPr>
      <w:spacing w:line="221" w:lineRule="atLeast"/>
    </w:pPr>
    <w:rPr>
      <w:rFonts w:ascii="Calibri" w:hAnsi="Calibri" w:cs="Times New Roman"/>
      <w:color w:val="auto"/>
    </w:rPr>
  </w:style>
  <w:style w:type="paragraph" w:customStyle="1" w:styleId="Pa3">
    <w:name w:val="Pa3"/>
    <w:basedOn w:val="Default"/>
    <w:next w:val="Default"/>
    <w:uiPriority w:val="99"/>
    <w:rsid w:val="002129EA"/>
    <w:pPr>
      <w:spacing w:line="361" w:lineRule="atLeast"/>
    </w:pPr>
    <w:rPr>
      <w:rFonts w:ascii="Calibri" w:hAnsi="Calibri" w:cs="Times New Roman"/>
      <w:color w:val="auto"/>
    </w:rPr>
  </w:style>
  <w:style w:type="paragraph" w:customStyle="1" w:styleId="Pa20">
    <w:name w:val="Pa20"/>
    <w:basedOn w:val="Default"/>
    <w:next w:val="Default"/>
    <w:uiPriority w:val="99"/>
    <w:rsid w:val="002129EA"/>
    <w:pPr>
      <w:spacing w:line="241" w:lineRule="atLeast"/>
    </w:pPr>
    <w:rPr>
      <w:rFonts w:ascii="Calibri" w:hAnsi="Calibri" w:cs="Times New Roman"/>
      <w:color w:val="auto"/>
    </w:rPr>
  </w:style>
  <w:style w:type="paragraph" w:customStyle="1" w:styleId="Pa4">
    <w:name w:val="Pa4"/>
    <w:basedOn w:val="Default"/>
    <w:next w:val="Default"/>
    <w:uiPriority w:val="99"/>
    <w:rsid w:val="002129EA"/>
    <w:pPr>
      <w:spacing w:line="221" w:lineRule="atLeast"/>
    </w:pPr>
    <w:rPr>
      <w:rFonts w:ascii="Calibri" w:hAnsi="Calibri" w:cs="Times New Roman"/>
      <w:color w:val="auto"/>
    </w:rPr>
  </w:style>
  <w:style w:type="paragraph" w:customStyle="1" w:styleId="Pa29">
    <w:name w:val="Pa29"/>
    <w:basedOn w:val="Default"/>
    <w:next w:val="Default"/>
    <w:uiPriority w:val="99"/>
    <w:rsid w:val="002129EA"/>
    <w:pPr>
      <w:spacing w:line="221" w:lineRule="atLeast"/>
    </w:pPr>
    <w:rPr>
      <w:rFonts w:ascii="Calibri" w:hAnsi="Calibri" w:cs="Times New Roman"/>
      <w:color w:val="auto"/>
    </w:rPr>
  </w:style>
  <w:style w:type="paragraph" w:customStyle="1" w:styleId="Pa10">
    <w:name w:val="Pa10"/>
    <w:basedOn w:val="Default"/>
    <w:next w:val="Default"/>
    <w:uiPriority w:val="99"/>
    <w:rsid w:val="002129EA"/>
    <w:pPr>
      <w:spacing w:line="221" w:lineRule="atLeast"/>
    </w:pPr>
    <w:rPr>
      <w:rFonts w:ascii="Calibri" w:hAnsi="Calibri" w:cs="Times New Roman"/>
      <w:color w:val="auto"/>
    </w:rPr>
  </w:style>
  <w:style w:type="paragraph" w:customStyle="1" w:styleId="Pa25">
    <w:name w:val="Pa25"/>
    <w:basedOn w:val="Default"/>
    <w:next w:val="Default"/>
    <w:uiPriority w:val="99"/>
    <w:rsid w:val="002129EA"/>
    <w:pPr>
      <w:spacing w:line="221" w:lineRule="atLeast"/>
    </w:pPr>
    <w:rPr>
      <w:rFonts w:ascii="Calibri" w:hAnsi="Calibri" w:cs="Times New Roman"/>
      <w:color w:val="auto"/>
    </w:rPr>
  </w:style>
  <w:style w:type="paragraph" w:customStyle="1" w:styleId="Pa40">
    <w:name w:val="Pa40"/>
    <w:basedOn w:val="Default"/>
    <w:next w:val="Default"/>
    <w:uiPriority w:val="99"/>
    <w:rsid w:val="002129EA"/>
    <w:pPr>
      <w:spacing w:line="221" w:lineRule="atLeast"/>
    </w:pPr>
    <w:rPr>
      <w:rFonts w:ascii="Calibri" w:hAnsi="Calibri" w:cs="Times New Roman"/>
      <w:color w:val="auto"/>
    </w:rPr>
  </w:style>
  <w:style w:type="paragraph" w:styleId="Revision">
    <w:name w:val="Revision"/>
    <w:hidden/>
    <w:uiPriority w:val="99"/>
    <w:semiHidden/>
    <w:rsid w:val="00DB771F"/>
    <w:pPr>
      <w:spacing w:after="0" w:line="240" w:lineRule="auto"/>
    </w:pPr>
    <w:rPr>
      <w:rFonts w:ascii="Times New Roman" w:eastAsia="PMingLiU" w:hAnsi="Times New Roman" w:cs="Times New Roman"/>
      <w:sz w:val="24"/>
      <w:szCs w:val="24"/>
      <w:lang w:eastAsia="zh-TW"/>
    </w:rPr>
  </w:style>
  <w:style w:type="table" w:styleId="TableGrid">
    <w:name w:val="Table Grid"/>
    <w:basedOn w:val="TableNormal"/>
    <w:uiPriority w:val="59"/>
    <w:rsid w:val="00A3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69</Pages>
  <Words>18010</Words>
  <Characters>102659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sonampelden</dc:creator>
  <cp:lastModifiedBy>Thinley Cheki</cp:lastModifiedBy>
  <cp:revision>10</cp:revision>
  <cp:lastPrinted>2018-05-25T08:44:00Z</cp:lastPrinted>
  <dcterms:created xsi:type="dcterms:W3CDTF">2018-05-24T12:15:00Z</dcterms:created>
  <dcterms:modified xsi:type="dcterms:W3CDTF">2018-05-25T12:01:00Z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1559994969</vt:i4>
  </property>
  <property fmtid="{D5CDD505-2E9C-101B-9397-08002B2CF9AE}" pid="3" name="_NewReviewCycle">
    <vt:lpwstr/>
  </property>
  <property fmtid="{D5CDD505-2E9C-101B-9397-08002B2CF9AE}" pid="4" name="_EmailSubject">
    <vt:lpwstr>Final draft regulation</vt:lpwstr>
  </property>
  <property fmtid="{D5CDD505-2E9C-101B-9397-08002B2CF9AE}" pid="5" name="_AuthorEmail">
    <vt:lpwstr>CScott@imf.org</vt:lpwstr>
  </property>
  <property fmtid="{D5CDD505-2E9C-101B-9397-08002B2CF9AE}" pid="6" name="_AuthorEmailDisplayName">
    <vt:lpwstr>Scott, Clive</vt:lpwstr>
  </property>
  <property fmtid="{D5CDD505-2E9C-101B-9397-08002B2CF9AE}" pid="7" name="_ReviewingToolsShownOnce">
    <vt:lpwstr/>
  </property>
</Properties>
</file>